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629DE" w14:textId="3D39D8D4" w:rsidR="00A71EAB" w:rsidRDefault="004F6DB8" w:rsidP="00A71EAB">
      <w:pPr>
        <w:pStyle w:val="Descripcin"/>
        <w:keepNext/>
      </w:pPr>
      <w:r>
        <w:rPr>
          <w:noProof/>
        </w:rPr>
        <w:drawing>
          <wp:anchor distT="0" distB="0" distL="114300" distR="114300" simplePos="0" relativeHeight="251660288" behindDoc="1" locked="0" layoutInCell="1" allowOverlap="1" wp14:anchorId="6DE2AD33" wp14:editId="2055E4E1">
            <wp:simplePos x="0" y="0"/>
            <wp:positionH relativeFrom="page">
              <wp:posOffset>0</wp:posOffset>
            </wp:positionH>
            <wp:positionV relativeFrom="paragraph">
              <wp:posOffset>-880745</wp:posOffset>
            </wp:positionV>
            <wp:extent cx="8082664" cy="10337165"/>
            <wp:effectExtent l="0" t="0" r="0" b="6985"/>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b="498"/>
                    <a:stretch/>
                  </pic:blipFill>
                  <pic:spPr bwMode="auto">
                    <a:xfrm>
                      <a:off x="0" y="0"/>
                      <a:ext cx="8084067" cy="10338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44EA3" w14:textId="2999B76E" w:rsidR="00A71EAB" w:rsidRDefault="00A71EAB" w:rsidP="00A71EAB"/>
    <w:p w14:paraId="091EC63D" w14:textId="6BD6E1BE" w:rsidR="00A71EAB" w:rsidRDefault="00A71EAB" w:rsidP="00A71EAB"/>
    <w:p w14:paraId="4C58843F" w14:textId="15049901" w:rsidR="00A71EAB" w:rsidRDefault="00A71EAB" w:rsidP="00A71EAB"/>
    <w:p w14:paraId="7E87EF30" w14:textId="3F4C3144" w:rsidR="00451A8A" w:rsidRDefault="00451A8A" w:rsidP="00A71EAB"/>
    <w:p w14:paraId="773C4A52" w14:textId="5EFC20D3" w:rsidR="00451A8A" w:rsidRDefault="00451A8A" w:rsidP="00A71EAB"/>
    <w:p w14:paraId="0984345E" w14:textId="157B8F76" w:rsidR="00451A8A" w:rsidRDefault="00451A8A" w:rsidP="00A71EAB"/>
    <w:p w14:paraId="4EF4AD21" w14:textId="1BA2B17E" w:rsidR="00451A8A" w:rsidRDefault="00451A8A" w:rsidP="00A71EAB"/>
    <w:p w14:paraId="4B7FF4D5" w14:textId="07149703" w:rsidR="00451A8A" w:rsidRDefault="00451A8A" w:rsidP="00A71EAB"/>
    <w:p w14:paraId="693D0602" w14:textId="3997D8A7" w:rsidR="00451A8A" w:rsidRDefault="00451A8A" w:rsidP="00A71EAB"/>
    <w:p w14:paraId="0B946876" w14:textId="57783B0D" w:rsidR="00451A8A" w:rsidRDefault="00451A8A" w:rsidP="00A71EAB"/>
    <w:p w14:paraId="3A7E46CD" w14:textId="17C063FD" w:rsidR="00451A8A" w:rsidRDefault="00451A8A" w:rsidP="00A71EAB"/>
    <w:p w14:paraId="529CAC89" w14:textId="26BEF08D" w:rsidR="00451A8A" w:rsidRDefault="00290D83" w:rsidP="00A71EAB">
      <w:r>
        <w:rPr>
          <w:noProof/>
        </w:rPr>
        <mc:AlternateContent>
          <mc:Choice Requires="wps">
            <w:drawing>
              <wp:anchor distT="0" distB="0" distL="182880" distR="182880" simplePos="0" relativeHeight="251662336" behindDoc="0" locked="0" layoutInCell="1" allowOverlap="1" wp14:anchorId="4CD228B8" wp14:editId="13E36EEE">
                <wp:simplePos x="0" y="0"/>
                <wp:positionH relativeFrom="margin">
                  <wp:align>right</wp:align>
                </wp:positionH>
                <wp:positionV relativeFrom="margin">
                  <wp:posOffset>3757930</wp:posOffset>
                </wp:positionV>
                <wp:extent cx="5353050" cy="3705225"/>
                <wp:effectExtent l="0" t="0" r="0" b="952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353050" cy="3705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CA489" w14:textId="77777777" w:rsidR="0080274F" w:rsidRDefault="00000000" w:rsidP="0080274F">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Content>
                                <w:r w:rsidR="0080274F">
                                  <w:rPr>
                                    <w:rFonts w:ascii="Arial" w:hAnsi="Arial" w:cs="Arial"/>
                                    <w:sz w:val="52"/>
                                    <w:szCs w:val="52"/>
                                  </w:rPr>
                                  <w:t xml:space="preserve">     </w:t>
                                </w:r>
                              </w:sdtContent>
                            </w:sdt>
                          </w:p>
                          <w:p w14:paraId="69111527" w14:textId="6FBA7243" w:rsidR="0080274F" w:rsidRDefault="0080274F" w:rsidP="0080274F">
                            <w:pPr>
                              <w:pStyle w:val="Sinespaciado"/>
                              <w:jc w:val="center"/>
                              <w:rPr>
                                <w:rFonts w:ascii="Arial" w:hAnsi="Arial" w:cs="Arial"/>
                                <w:b/>
                                <w:bCs/>
                                <w:caps/>
                                <w:color w:val="1F4E79" w:themeColor="accent5" w:themeShade="80"/>
                                <w:sz w:val="36"/>
                                <w:szCs w:val="28"/>
                              </w:rPr>
                            </w:pPr>
                            <w:r w:rsidRPr="00290D83">
                              <w:rPr>
                                <w:rFonts w:ascii="Arial" w:hAnsi="Arial" w:cs="Arial"/>
                                <w:b/>
                                <w:bCs/>
                                <w:caps/>
                                <w:color w:val="1F4E79" w:themeColor="accent5" w:themeShade="80"/>
                                <w:sz w:val="36"/>
                                <w:szCs w:val="28"/>
                              </w:rPr>
                              <w:t>Presupuest</w:t>
                            </w:r>
                            <w:r w:rsidR="00290D83">
                              <w:rPr>
                                <w:rFonts w:ascii="Arial" w:hAnsi="Arial" w:cs="Arial"/>
                                <w:b/>
                                <w:bCs/>
                                <w:caps/>
                                <w:color w:val="1F4E79" w:themeColor="accent5" w:themeShade="80"/>
                                <w:sz w:val="36"/>
                                <w:szCs w:val="28"/>
                              </w:rPr>
                              <w:t>O</w:t>
                            </w:r>
                            <w:r w:rsidRPr="00290D83">
                              <w:rPr>
                                <w:rFonts w:ascii="Arial" w:hAnsi="Arial" w:cs="Arial"/>
                                <w:b/>
                                <w:bCs/>
                                <w:caps/>
                                <w:color w:val="1F4E79" w:themeColor="accent5" w:themeShade="80"/>
                                <w:sz w:val="36"/>
                                <w:szCs w:val="28"/>
                              </w:rPr>
                              <w:t xml:space="preserve"> </w:t>
                            </w:r>
                            <w:r w:rsidR="00290D83">
                              <w:rPr>
                                <w:rFonts w:ascii="Arial" w:hAnsi="Arial" w:cs="Arial"/>
                                <w:b/>
                                <w:bCs/>
                                <w:caps/>
                                <w:color w:val="1F4E79" w:themeColor="accent5" w:themeShade="80"/>
                                <w:sz w:val="36"/>
                                <w:szCs w:val="28"/>
                              </w:rPr>
                              <w:t>ORDINARIO 2023</w:t>
                            </w:r>
                          </w:p>
                          <w:p w14:paraId="5EBE7271" w14:textId="4B394DDD" w:rsidR="00290D83" w:rsidRDefault="00290D83" w:rsidP="0080274F">
                            <w:pPr>
                              <w:pStyle w:val="Sinespaciado"/>
                              <w:jc w:val="center"/>
                              <w:rPr>
                                <w:rFonts w:ascii="Arial" w:hAnsi="Arial" w:cs="Arial"/>
                                <w:b/>
                                <w:bCs/>
                                <w:caps/>
                                <w:color w:val="1F4E79" w:themeColor="accent5" w:themeShade="80"/>
                                <w:sz w:val="36"/>
                                <w:szCs w:val="28"/>
                              </w:rPr>
                            </w:pPr>
                          </w:p>
                          <w:p w14:paraId="706CF7F1" w14:textId="1F70BE88" w:rsidR="00290D83" w:rsidRDefault="00290D83" w:rsidP="0080274F">
                            <w:pPr>
                              <w:pStyle w:val="Sinespaciado"/>
                              <w:jc w:val="center"/>
                              <w:rPr>
                                <w:rFonts w:ascii="Arial" w:hAnsi="Arial" w:cs="Arial"/>
                                <w:b/>
                                <w:bCs/>
                                <w:caps/>
                                <w:color w:val="1F4E79" w:themeColor="accent5" w:themeShade="80"/>
                                <w:sz w:val="36"/>
                                <w:szCs w:val="28"/>
                              </w:rPr>
                            </w:pPr>
                          </w:p>
                          <w:p w14:paraId="434A2320" w14:textId="0E32538D" w:rsidR="00290D83" w:rsidRDefault="00290D83" w:rsidP="0080274F">
                            <w:pPr>
                              <w:pStyle w:val="Sinespaciado"/>
                              <w:jc w:val="center"/>
                              <w:rPr>
                                <w:rFonts w:ascii="Arial" w:hAnsi="Arial" w:cs="Arial"/>
                                <w:b/>
                                <w:bCs/>
                                <w:caps/>
                                <w:color w:val="1F4E79" w:themeColor="accent5" w:themeShade="80"/>
                                <w:sz w:val="36"/>
                                <w:szCs w:val="28"/>
                              </w:rPr>
                            </w:pPr>
                          </w:p>
                          <w:p w14:paraId="4F77CD03" w14:textId="77777777" w:rsidR="0080274F" w:rsidRDefault="0080274F" w:rsidP="0080274F">
                            <w:pPr>
                              <w:pStyle w:val="Sinespaciado"/>
                              <w:spacing w:before="40" w:after="560" w:line="216" w:lineRule="auto"/>
                              <w:jc w:val="center"/>
                              <w:rPr>
                                <w:rFonts w:ascii="Arial" w:hAnsi="Arial" w:cs="Arial"/>
                                <w:caps/>
                                <w:color w:val="1F4E79" w:themeColor="accent5" w:themeShade="80"/>
                                <w:sz w:val="36"/>
                                <w:szCs w:val="28"/>
                              </w:rPr>
                            </w:pPr>
                          </w:p>
                          <w:p w14:paraId="4200C57B" w14:textId="77777777" w:rsidR="0080274F" w:rsidRDefault="0080274F" w:rsidP="0080274F">
                            <w:pPr>
                              <w:pStyle w:val="Sinespaciado"/>
                              <w:spacing w:before="40" w:after="560" w:line="216" w:lineRule="auto"/>
                              <w:jc w:val="center"/>
                              <w:rPr>
                                <w:rFonts w:ascii="Arial" w:hAnsi="Arial" w:cs="Arial"/>
                                <w:caps/>
                                <w:color w:val="1F4E79" w:themeColor="accent5" w:themeShade="80"/>
                                <w:sz w:val="36"/>
                                <w:szCs w:val="28"/>
                              </w:rPr>
                            </w:pPr>
                          </w:p>
                          <w:p w14:paraId="777C2F65" w14:textId="3B5F3DC9" w:rsidR="0080274F" w:rsidRPr="00FB7B21" w:rsidRDefault="0040264F" w:rsidP="0080274F">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b/>
                                <w:bCs/>
                                <w:caps/>
                                <w:color w:val="1F4E79" w:themeColor="accent5" w:themeShade="80"/>
                                <w:sz w:val="36"/>
                                <w:szCs w:val="28"/>
                              </w:rPr>
                              <w:t>SETIEMBRE</w:t>
                            </w:r>
                            <w:r w:rsidRPr="00290D83">
                              <w:rPr>
                                <w:rFonts w:ascii="Arial" w:hAnsi="Arial" w:cs="Arial"/>
                                <w:b/>
                                <w:bCs/>
                                <w:caps/>
                                <w:color w:val="1F4E79" w:themeColor="accent5" w:themeShade="80"/>
                                <w:sz w:val="36"/>
                                <w:szCs w:val="28"/>
                              </w:rPr>
                              <w:t xml:space="preserv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CD228B8" id="_x0000_t202" coordsize="21600,21600" o:spt="202" path="m,l,21600r21600,l21600,xe">
                <v:stroke joinstyle="miter"/>
                <v:path gradientshapeok="t" o:connecttype="rect"/>
              </v:shapetype>
              <v:shape id="Cuadro de texto 131" o:spid="_x0000_s1026" type="#_x0000_t202" style="position:absolute;margin-left:370.3pt;margin-top:295.9pt;width:421.5pt;height:291.75pt;z-index:251662336;visibility:visible;mso-wrap-style:square;mso-width-percent:0;mso-height-percent:0;mso-wrap-distance-left:14.4pt;mso-wrap-distance-top:0;mso-wrap-distance-right:14.4pt;mso-wrap-distance-bottom:0;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" fillcolor="white [3212]" stroked="f" strokeweight=".5pt">
                <v:textbox inset="0,0,0,0">
                  <w:txbxContent>
                    <w:p w14:paraId="7D0CA489" w14:textId="77777777" w:rsidR="0080274F" w:rsidRDefault="00EE1D5C" w:rsidP="0080274F">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EndPr/>
                        <w:sdtContent>
                          <w:r w:rsidR="0080274F">
                            <w:rPr>
                              <w:rFonts w:ascii="Arial" w:hAnsi="Arial" w:cs="Arial"/>
                              <w:sz w:val="52"/>
                              <w:szCs w:val="52"/>
                            </w:rPr>
                            <w:t xml:space="preserve">     </w:t>
                          </w:r>
                        </w:sdtContent>
                      </w:sdt>
                    </w:p>
                    <w:p w14:paraId="69111527" w14:textId="6FBA7243" w:rsidR="0080274F" w:rsidRDefault="0080274F" w:rsidP="0080274F">
                      <w:pPr>
                        <w:pStyle w:val="Sinespaciado"/>
                        <w:jc w:val="center"/>
                        <w:rPr>
                          <w:rFonts w:ascii="Arial" w:hAnsi="Arial" w:cs="Arial"/>
                          <w:b/>
                          <w:bCs/>
                          <w:caps/>
                          <w:color w:val="1F4E79" w:themeColor="accent5" w:themeShade="80"/>
                          <w:sz w:val="36"/>
                          <w:szCs w:val="28"/>
                        </w:rPr>
                      </w:pPr>
                      <w:r w:rsidRPr="00290D83">
                        <w:rPr>
                          <w:rFonts w:ascii="Arial" w:hAnsi="Arial" w:cs="Arial"/>
                          <w:b/>
                          <w:bCs/>
                          <w:caps/>
                          <w:color w:val="1F4E79" w:themeColor="accent5" w:themeShade="80"/>
                          <w:sz w:val="36"/>
                          <w:szCs w:val="28"/>
                        </w:rPr>
                        <w:t>Presupuest</w:t>
                      </w:r>
                      <w:r w:rsidR="00290D83">
                        <w:rPr>
                          <w:rFonts w:ascii="Arial" w:hAnsi="Arial" w:cs="Arial"/>
                          <w:b/>
                          <w:bCs/>
                          <w:caps/>
                          <w:color w:val="1F4E79" w:themeColor="accent5" w:themeShade="80"/>
                          <w:sz w:val="36"/>
                          <w:szCs w:val="28"/>
                        </w:rPr>
                        <w:t>O</w:t>
                      </w:r>
                      <w:r w:rsidRPr="00290D83">
                        <w:rPr>
                          <w:rFonts w:ascii="Arial" w:hAnsi="Arial" w:cs="Arial"/>
                          <w:b/>
                          <w:bCs/>
                          <w:caps/>
                          <w:color w:val="1F4E79" w:themeColor="accent5" w:themeShade="80"/>
                          <w:sz w:val="36"/>
                          <w:szCs w:val="28"/>
                        </w:rPr>
                        <w:t xml:space="preserve"> </w:t>
                      </w:r>
                      <w:r w:rsidR="00290D83">
                        <w:rPr>
                          <w:rFonts w:ascii="Arial" w:hAnsi="Arial" w:cs="Arial"/>
                          <w:b/>
                          <w:bCs/>
                          <w:caps/>
                          <w:color w:val="1F4E79" w:themeColor="accent5" w:themeShade="80"/>
                          <w:sz w:val="36"/>
                          <w:szCs w:val="28"/>
                        </w:rPr>
                        <w:t>ORDINARIO 2023</w:t>
                      </w:r>
                    </w:p>
                    <w:p w14:paraId="5EBE7271" w14:textId="4B394DDD" w:rsidR="00290D83" w:rsidRDefault="00290D83" w:rsidP="0080274F">
                      <w:pPr>
                        <w:pStyle w:val="Sinespaciado"/>
                        <w:jc w:val="center"/>
                        <w:rPr>
                          <w:rFonts w:ascii="Arial" w:hAnsi="Arial" w:cs="Arial"/>
                          <w:b/>
                          <w:bCs/>
                          <w:caps/>
                          <w:color w:val="1F4E79" w:themeColor="accent5" w:themeShade="80"/>
                          <w:sz w:val="36"/>
                          <w:szCs w:val="28"/>
                        </w:rPr>
                      </w:pPr>
                    </w:p>
                    <w:p w14:paraId="706CF7F1" w14:textId="1F70BE88" w:rsidR="00290D83" w:rsidRDefault="00290D83" w:rsidP="0080274F">
                      <w:pPr>
                        <w:pStyle w:val="Sinespaciado"/>
                        <w:jc w:val="center"/>
                        <w:rPr>
                          <w:rFonts w:ascii="Arial" w:hAnsi="Arial" w:cs="Arial"/>
                          <w:b/>
                          <w:bCs/>
                          <w:caps/>
                          <w:color w:val="1F4E79" w:themeColor="accent5" w:themeShade="80"/>
                          <w:sz w:val="36"/>
                          <w:szCs w:val="28"/>
                        </w:rPr>
                      </w:pPr>
                    </w:p>
                    <w:p w14:paraId="434A2320" w14:textId="0E32538D" w:rsidR="00290D83" w:rsidRDefault="00290D83" w:rsidP="0080274F">
                      <w:pPr>
                        <w:pStyle w:val="Sinespaciado"/>
                        <w:jc w:val="center"/>
                        <w:rPr>
                          <w:rFonts w:ascii="Arial" w:hAnsi="Arial" w:cs="Arial"/>
                          <w:b/>
                          <w:bCs/>
                          <w:caps/>
                          <w:color w:val="1F4E79" w:themeColor="accent5" w:themeShade="80"/>
                          <w:sz w:val="36"/>
                          <w:szCs w:val="28"/>
                        </w:rPr>
                      </w:pPr>
                    </w:p>
                    <w:p w14:paraId="4F77CD03" w14:textId="77777777" w:rsidR="0080274F" w:rsidRDefault="0080274F" w:rsidP="0080274F">
                      <w:pPr>
                        <w:pStyle w:val="Sinespaciado"/>
                        <w:spacing w:before="40" w:after="560" w:line="216" w:lineRule="auto"/>
                        <w:jc w:val="center"/>
                        <w:rPr>
                          <w:rFonts w:ascii="Arial" w:hAnsi="Arial" w:cs="Arial"/>
                          <w:caps/>
                          <w:color w:val="1F4E79" w:themeColor="accent5" w:themeShade="80"/>
                          <w:sz w:val="36"/>
                          <w:szCs w:val="28"/>
                        </w:rPr>
                      </w:pPr>
                    </w:p>
                    <w:p w14:paraId="4200C57B" w14:textId="77777777" w:rsidR="0080274F" w:rsidRDefault="0080274F" w:rsidP="0080274F">
                      <w:pPr>
                        <w:pStyle w:val="Sinespaciado"/>
                        <w:spacing w:before="40" w:after="560" w:line="216" w:lineRule="auto"/>
                        <w:jc w:val="center"/>
                        <w:rPr>
                          <w:rFonts w:ascii="Arial" w:hAnsi="Arial" w:cs="Arial"/>
                          <w:caps/>
                          <w:color w:val="1F4E79" w:themeColor="accent5" w:themeShade="80"/>
                          <w:sz w:val="36"/>
                          <w:szCs w:val="28"/>
                        </w:rPr>
                      </w:pPr>
                    </w:p>
                    <w:p w14:paraId="777C2F65" w14:textId="3B5F3DC9" w:rsidR="0080274F" w:rsidRPr="00FB7B21" w:rsidRDefault="0040264F" w:rsidP="0080274F">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b/>
                          <w:bCs/>
                          <w:caps/>
                          <w:color w:val="1F4E79" w:themeColor="accent5" w:themeShade="80"/>
                          <w:sz w:val="36"/>
                          <w:szCs w:val="28"/>
                        </w:rPr>
                        <w:t>SETIEMBRE</w:t>
                      </w:r>
                      <w:r w:rsidRPr="00290D83">
                        <w:rPr>
                          <w:rFonts w:ascii="Arial" w:hAnsi="Arial" w:cs="Arial"/>
                          <w:b/>
                          <w:bCs/>
                          <w:caps/>
                          <w:color w:val="1F4E79" w:themeColor="accent5" w:themeShade="80"/>
                          <w:sz w:val="36"/>
                          <w:szCs w:val="28"/>
                        </w:rPr>
                        <w:t xml:space="preserve"> 2022</w:t>
                      </w:r>
                    </w:p>
                  </w:txbxContent>
                </v:textbox>
                <w10:wrap type="square" anchorx="margin" anchory="margin"/>
              </v:shape>
            </w:pict>
          </mc:Fallback>
        </mc:AlternateContent>
      </w:r>
    </w:p>
    <w:p w14:paraId="4798109C" w14:textId="6CE19FDE" w:rsidR="00451A8A" w:rsidRDefault="00451A8A" w:rsidP="00A71EAB"/>
    <w:p w14:paraId="4284707A" w14:textId="6DDBD2AE" w:rsidR="00451A8A" w:rsidRDefault="00451A8A" w:rsidP="00A71EAB"/>
    <w:p w14:paraId="252E5FAA" w14:textId="7F18B95F" w:rsidR="00451A8A" w:rsidRDefault="00451A8A" w:rsidP="00A71EAB"/>
    <w:p w14:paraId="0ADBEED2" w14:textId="3265A6A3" w:rsidR="00451A8A" w:rsidRDefault="00451A8A" w:rsidP="00A71EAB"/>
    <w:p w14:paraId="00B68579" w14:textId="5AC670D2" w:rsidR="00451A8A" w:rsidRDefault="00451A8A" w:rsidP="00451A8A">
      <w:pPr>
        <w:jc w:val="center"/>
        <w:rPr>
          <w:rFonts w:ascii="Arial" w:hAnsi="Arial" w:cs="Arial"/>
          <w:b/>
          <w:bCs/>
          <w:sz w:val="28"/>
          <w:szCs w:val="28"/>
        </w:rPr>
      </w:pPr>
      <w:r w:rsidRPr="008C65E0">
        <w:rPr>
          <w:rFonts w:ascii="Arial" w:hAnsi="Arial" w:cs="Arial"/>
          <w:b/>
          <w:bCs/>
          <w:sz w:val="28"/>
          <w:szCs w:val="28"/>
        </w:rPr>
        <w:t>INDICE</w:t>
      </w:r>
    </w:p>
    <w:p w14:paraId="1A4FEBE7" w14:textId="77777777" w:rsidR="00DF37EA" w:rsidRDefault="00DF37EA" w:rsidP="00DF37EA">
      <w:pPr>
        <w:jc w:val="both"/>
        <w:rPr>
          <w:rFonts w:ascii="Arial" w:hAnsi="Arial" w:cs="Arial"/>
          <w:b/>
          <w:bCs/>
          <w:sz w:val="28"/>
          <w:szCs w:val="28"/>
        </w:rPr>
      </w:pPr>
    </w:p>
    <w:p w14:paraId="09E3067A" w14:textId="2F95A10B" w:rsidR="00DF37EA" w:rsidRPr="008C65E0" w:rsidRDefault="00DF37EA" w:rsidP="00DF37EA">
      <w:pPr>
        <w:jc w:val="both"/>
        <w:rPr>
          <w:rFonts w:ascii="Arial" w:hAnsi="Arial" w:cs="Arial"/>
          <w:b/>
          <w:bCs/>
          <w:sz w:val="28"/>
          <w:szCs w:val="28"/>
        </w:rPr>
      </w:pPr>
      <w:r>
        <w:rPr>
          <w:rFonts w:ascii="Arial" w:hAnsi="Arial" w:cs="Arial"/>
          <w:b/>
          <w:bCs/>
          <w:sz w:val="28"/>
          <w:szCs w:val="28"/>
        </w:rPr>
        <w:t>INTRODUCCIÓN</w:t>
      </w:r>
    </w:p>
    <w:p w14:paraId="7CF01EC7" w14:textId="22D9A192" w:rsidR="00451A8A" w:rsidRDefault="00451A8A" w:rsidP="00451A8A">
      <w:pPr>
        <w:jc w:val="center"/>
      </w:pPr>
    </w:p>
    <w:p w14:paraId="522C9DB6" w14:textId="3CC6753D" w:rsidR="00131BC0" w:rsidRPr="002028DC" w:rsidRDefault="00131BC0" w:rsidP="002028DC">
      <w:pPr>
        <w:spacing w:line="360" w:lineRule="auto"/>
        <w:jc w:val="both"/>
        <w:rPr>
          <w:rFonts w:ascii="Arial" w:hAnsi="Arial" w:cs="Arial"/>
          <w:sz w:val="24"/>
          <w:szCs w:val="24"/>
        </w:rPr>
      </w:pPr>
      <w:r w:rsidRPr="00131BC0">
        <w:rPr>
          <w:rFonts w:ascii="Arial" w:hAnsi="Arial" w:cs="Arial"/>
          <w:sz w:val="24"/>
          <w:szCs w:val="24"/>
        </w:rPr>
        <w:t>PRESUPUESTO DE INGRESOS</w:t>
      </w:r>
      <w:r w:rsidR="00CC19F8" w:rsidRPr="002028DC">
        <w:rPr>
          <w:rFonts w:ascii="Arial" w:hAnsi="Arial" w:cs="Arial"/>
          <w:sz w:val="24"/>
          <w:szCs w:val="24"/>
        </w:rPr>
        <w:t>………………</w:t>
      </w:r>
      <w:r w:rsidR="00056382" w:rsidRPr="002028DC">
        <w:rPr>
          <w:rFonts w:ascii="Arial" w:hAnsi="Arial" w:cs="Arial"/>
          <w:sz w:val="24"/>
          <w:szCs w:val="24"/>
        </w:rPr>
        <w:t>…</w:t>
      </w:r>
      <w:r w:rsidR="00CC19F8" w:rsidRPr="002028DC">
        <w:rPr>
          <w:rFonts w:ascii="Arial" w:hAnsi="Arial" w:cs="Arial"/>
          <w:sz w:val="24"/>
          <w:szCs w:val="24"/>
        </w:rPr>
        <w:t>………………………………</w:t>
      </w:r>
      <w:r w:rsidR="007D7803" w:rsidRPr="002028DC">
        <w:rPr>
          <w:rFonts w:ascii="Arial" w:hAnsi="Arial" w:cs="Arial"/>
          <w:sz w:val="24"/>
          <w:szCs w:val="24"/>
        </w:rPr>
        <w:t>……6</w:t>
      </w:r>
    </w:p>
    <w:p w14:paraId="2239B4BA" w14:textId="2AB9D118" w:rsidR="00131BC0" w:rsidRPr="0066673E" w:rsidRDefault="00131BC0" w:rsidP="002028DC">
      <w:pPr>
        <w:spacing w:line="360" w:lineRule="auto"/>
        <w:jc w:val="both"/>
        <w:rPr>
          <w:rFonts w:ascii="Arial" w:hAnsi="Arial" w:cs="Arial"/>
          <w:sz w:val="24"/>
          <w:szCs w:val="24"/>
        </w:rPr>
      </w:pPr>
      <w:r w:rsidRPr="00131BC0">
        <w:rPr>
          <w:rFonts w:ascii="Arial" w:hAnsi="Arial" w:cs="Arial"/>
          <w:sz w:val="24"/>
          <w:szCs w:val="24"/>
        </w:rPr>
        <w:t xml:space="preserve">PRESUPUESTO DE </w:t>
      </w:r>
      <w:r w:rsidRPr="0066673E">
        <w:rPr>
          <w:rFonts w:ascii="Arial" w:hAnsi="Arial" w:cs="Arial"/>
          <w:sz w:val="24"/>
          <w:szCs w:val="24"/>
        </w:rPr>
        <w:t>E</w:t>
      </w:r>
      <w:r w:rsidRPr="00131BC0">
        <w:rPr>
          <w:rFonts w:ascii="Arial" w:hAnsi="Arial" w:cs="Arial"/>
          <w:sz w:val="24"/>
          <w:szCs w:val="24"/>
        </w:rPr>
        <w:t>GRESOS</w:t>
      </w:r>
      <w:r w:rsidR="00CC19F8" w:rsidRPr="0066673E">
        <w:rPr>
          <w:rFonts w:ascii="Arial" w:hAnsi="Arial" w:cs="Arial"/>
          <w:sz w:val="24"/>
          <w:szCs w:val="24"/>
        </w:rPr>
        <w:t>………………</w:t>
      </w:r>
      <w:r w:rsidR="00056382" w:rsidRPr="0066673E">
        <w:rPr>
          <w:rFonts w:ascii="Arial" w:hAnsi="Arial" w:cs="Arial"/>
          <w:sz w:val="24"/>
          <w:szCs w:val="24"/>
        </w:rPr>
        <w:t>…</w:t>
      </w:r>
      <w:proofErr w:type="gramStart"/>
      <w:r w:rsidR="00056382" w:rsidRPr="0066673E">
        <w:rPr>
          <w:rFonts w:ascii="Arial" w:hAnsi="Arial" w:cs="Arial"/>
          <w:sz w:val="24"/>
          <w:szCs w:val="24"/>
        </w:rPr>
        <w:t>…</w:t>
      </w:r>
      <w:r w:rsidR="00CC19F8" w:rsidRPr="0066673E">
        <w:rPr>
          <w:rFonts w:ascii="Arial" w:hAnsi="Arial" w:cs="Arial"/>
          <w:sz w:val="24"/>
          <w:szCs w:val="24"/>
        </w:rPr>
        <w:t>…</w:t>
      </w:r>
      <w:r w:rsidR="00056382" w:rsidRPr="0066673E">
        <w:rPr>
          <w:rFonts w:ascii="Arial" w:hAnsi="Arial" w:cs="Arial"/>
          <w:sz w:val="24"/>
          <w:szCs w:val="24"/>
        </w:rPr>
        <w:t>.</w:t>
      </w:r>
      <w:proofErr w:type="gramEnd"/>
      <w:r w:rsidR="00CC19F8" w:rsidRPr="0066673E">
        <w:rPr>
          <w:rFonts w:ascii="Arial" w:hAnsi="Arial" w:cs="Arial"/>
          <w:sz w:val="24"/>
          <w:szCs w:val="24"/>
        </w:rPr>
        <w:t>………………………</w:t>
      </w:r>
      <w:r w:rsidR="0066673E">
        <w:rPr>
          <w:rFonts w:ascii="Arial" w:hAnsi="Arial" w:cs="Arial"/>
          <w:sz w:val="24"/>
          <w:szCs w:val="24"/>
        </w:rPr>
        <w:t>…</w:t>
      </w:r>
      <w:r w:rsidR="00CC19F8" w:rsidRPr="0066673E">
        <w:rPr>
          <w:rFonts w:ascii="Arial" w:hAnsi="Arial" w:cs="Arial"/>
          <w:sz w:val="24"/>
          <w:szCs w:val="24"/>
        </w:rPr>
        <w:t>……</w:t>
      </w:r>
      <w:r w:rsidR="007D7803" w:rsidRPr="0066673E">
        <w:rPr>
          <w:rFonts w:ascii="Arial" w:hAnsi="Arial" w:cs="Arial"/>
          <w:sz w:val="24"/>
          <w:szCs w:val="24"/>
        </w:rPr>
        <w:t>7</w:t>
      </w:r>
    </w:p>
    <w:p w14:paraId="00BF1E21" w14:textId="6AF9C55B" w:rsidR="00FE38E2" w:rsidRPr="00DA2C06" w:rsidRDefault="00FE38E2" w:rsidP="00DA2C06">
      <w:pPr>
        <w:pStyle w:val="Prrafodelista"/>
        <w:numPr>
          <w:ilvl w:val="0"/>
          <w:numId w:val="3"/>
        </w:numPr>
        <w:spacing w:line="360" w:lineRule="auto"/>
        <w:jc w:val="both"/>
        <w:rPr>
          <w:rFonts w:ascii="Arial" w:hAnsi="Arial" w:cs="Arial"/>
          <w:sz w:val="24"/>
          <w:szCs w:val="24"/>
        </w:rPr>
      </w:pPr>
      <w:r w:rsidRPr="00DA2C06">
        <w:rPr>
          <w:rFonts w:ascii="Arial" w:hAnsi="Arial" w:cs="Arial"/>
          <w:sz w:val="24"/>
          <w:szCs w:val="24"/>
        </w:rPr>
        <w:t>Comparativo presupuesto 2019-2023</w:t>
      </w:r>
      <w:r w:rsidR="00CC19F8" w:rsidRPr="00DA2C06">
        <w:rPr>
          <w:rFonts w:ascii="Arial" w:hAnsi="Arial" w:cs="Arial"/>
          <w:sz w:val="24"/>
          <w:szCs w:val="24"/>
        </w:rPr>
        <w:t>……………………</w:t>
      </w:r>
      <w:r w:rsidR="00DA2C06">
        <w:rPr>
          <w:rFonts w:ascii="Arial" w:hAnsi="Arial" w:cs="Arial"/>
          <w:sz w:val="24"/>
          <w:szCs w:val="24"/>
        </w:rPr>
        <w:t>………………..</w:t>
      </w:r>
      <w:r w:rsidR="0059280F" w:rsidRPr="00DA2C06">
        <w:rPr>
          <w:rFonts w:ascii="Arial" w:hAnsi="Arial" w:cs="Arial"/>
          <w:sz w:val="24"/>
          <w:szCs w:val="24"/>
        </w:rPr>
        <w:t>.</w:t>
      </w:r>
      <w:r w:rsidR="0066673E" w:rsidRPr="00DA2C06">
        <w:rPr>
          <w:rFonts w:ascii="Arial" w:hAnsi="Arial" w:cs="Arial"/>
          <w:sz w:val="24"/>
          <w:szCs w:val="24"/>
        </w:rPr>
        <w:t>…</w:t>
      </w:r>
      <w:r w:rsidR="00056382" w:rsidRPr="00DA2C06">
        <w:rPr>
          <w:rFonts w:ascii="Arial" w:hAnsi="Arial" w:cs="Arial"/>
          <w:sz w:val="24"/>
          <w:szCs w:val="24"/>
        </w:rPr>
        <w:t>1</w:t>
      </w:r>
      <w:r w:rsidR="00F811ED">
        <w:rPr>
          <w:rFonts w:ascii="Arial" w:hAnsi="Arial" w:cs="Arial"/>
          <w:sz w:val="24"/>
          <w:szCs w:val="24"/>
        </w:rPr>
        <w:t>5</w:t>
      </w:r>
    </w:p>
    <w:p w14:paraId="039C3828" w14:textId="43135318" w:rsidR="00FE38E2" w:rsidRPr="00DA2C06" w:rsidRDefault="00FE38E2" w:rsidP="00DA2C06">
      <w:pPr>
        <w:pStyle w:val="Prrafodelista"/>
        <w:numPr>
          <w:ilvl w:val="0"/>
          <w:numId w:val="3"/>
        </w:numPr>
        <w:spacing w:line="360" w:lineRule="auto"/>
        <w:jc w:val="both"/>
        <w:rPr>
          <w:rFonts w:ascii="Arial" w:hAnsi="Arial" w:cs="Arial"/>
          <w:sz w:val="24"/>
          <w:szCs w:val="24"/>
        </w:rPr>
      </w:pPr>
      <w:r w:rsidRPr="00DA2C06">
        <w:rPr>
          <w:rFonts w:ascii="Arial" w:hAnsi="Arial" w:cs="Arial"/>
          <w:sz w:val="24"/>
          <w:szCs w:val="24"/>
        </w:rPr>
        <w:t>Presupuesto</w:t>
      </w:r>
      <w:r w:rsidR="0059280F" w:rsidRPr="00DA2C06">
        <w:rPr>
          <w:rFonts w:ascii="Arial" w:hAnsi="Arial" w:cs="Arial"/>
          <w:sz w:val="24"/>
          <w:szCs w:val="24"/>
        </w:rPr>
        <w:t xml:space="preserve"> </w:t>
      </w:r>
      <w:r w:rsidRPr="00DA2C06">
        <w:rPr>
          <w:rFonts w:ascii="Arial" w:hAnsi="Arial" w:cs="Arial"/>
          <w:sz w:val="24"/>
          <w:szCs w:val="24"/>
        </w:rPr>
        <w:t>Laboral</w:t>
      </w:r>
      <w:r w:rsidR="00CC19F8" w:rsidRPr="00DA2C06">
        <w:rPr>
          <w:rFonts w:ascii="Arial" w:hAnsi="Arial" w:cs="Arial"/>
          <w:sz w:val="24"/>
          <w:szCs w:val="24"/>
        </w:rPr>
        <w:t>………</w:t>
      </w:r>
      <w:r w:rsidR="00056382" w:rsidRPr="00DA2C06">
        <w:rPr>
          <w:rFonts w:ascii="Arial" w:hAnsi="Arial" w:cs="Arial"/>
          <w:sz w:val="24"/>
          <w:szCs w:val="24"/>
        </w:rPr>
        <w:t>…………………</w:t>
      </w:r>
      <w:r w:rsidR="00DA2C06">
        <w:rPr>
          <w:rFonts w:ascii="Arial" w:hAnsi="Arial" w:cs="Arial"/>
          <w:sz w:val="24"/>
          <w:szCs w:val="24"/>
        </w:rPr>
        <w:t>…</w:t>
      </w:r>
      <w:r w:rsidR="00CC19F8" w:rsidRPr="00DA2C06">
        <w:rPr>
          <w:rFonts w:ascii="Arial" w:hAnsi="Arial" w:cs="Arial"/>
          <w:sz w:val="24"/>
          <w:szCs w:val="24"/>
        </w:rPr>
        <w:t>……………</w:t>
      </w:r>
      <w:r w:rsidR="00056382" w:rsidRPr="00DA2C06">
        <w:rPr>
          <w:rFonts w:ascii="Arial" w:hAnsi="Arial" w:cs="Arial"/>
          <w:sz w:val="24"/>
          <w:szCs w:val="24"/>
        </w:rPr>
        <w:t>…</w:t>
      </w:r>
      <w:r w:rsidR="0066673E" w:rsidRPr="00DA2C06">
        <w:rPr>
          <w:rFonts w:ascii="Arial" w:hAnsi="Arial" w:cs="Arial"/>
          <w:sz w:val="24"/>
          <w:szCs w:val="24"/>
        </w:rPr>
        <w:t>……</w:t>
      </w:r>
      <w:r w:rsidR="0059280F" w:rsidRPr="00DA2C06">
        <w:rPr>
          <w:rFonts w:ascii="Arial" w:hAnsi="Arial" w:cs="Arial"/>
          <w:sz w:val="24"/>
          <w:szCs w:val="24"/>
        </w:rPr>
        <w:t>…</w:t>
      </w:r>
      <w:proofErr w:type="gramStart"/>
      <w:r w:rsidR="0066673E" w:rsidRPr="00DA2C06">
        <w:rPr>
          <w:rFonts w:ascii="Arial" w:hAnsi="Arial" w:cs="Arial"/>
          <w:sz w:val="24"/>
          <w:szCs w:val="24"/>
        </w:rPr>
        <w:t>……</w:t>
      </w:r>
      <w:r w:rsidR="0059280F" w:rsidRPr="00DA2C06">
        <w:rPr>
          <w:rFonts w:ascii="Arial" w:hAnsi="Arial" w:cs="Arial"/>
          <w:sz w:val="24"/>
          <w:szCs w:val="24"/>
        </w:rPr>
        <w:t>.</w:t>
      </w:r>
      <w:proofErr w:type="gramEnd"/>
      <w:r w:rsidR="0066673E" w:rsidRPr="00DA2C06">
        <w:rPr>
          <w:rFonts w:ascii="Arial" w:hAnsi="Arial" w:cs="Arial"/>
          <w:sz w:val="24"/>
          <w:szCs w:val="24"/>
        </w:rPr>
        <w:t>…</w:t>
      </w:r>
      <w:r w:rsidR="00056382" w:rsidRPr="00DA2C06">
        <w:rPr>
          <w:rFonts w:ascii="Arial" w:hAnsi="Arial" w:cs="Arial"/>
          <w:sz w:val="24"/>
          <w:szCs w:val="24"/>
        </w:rPr>
        <w:t>1</w:t>
      </w:r>
      <w:r w:rsidR="00F811ED">
        <w:rPr>
          <w:rFonts w:ascii="Arial" w:hAnsi="Arial" w:cs="Arial"/>
          <w:sz w:val="24"/>
          <w:szCs w:val="24"/>
        </w:rPr>
        <w:t>6</w:t>
      </w:r>
    </w:p>
    <w:p w14:paraId="6AFBC76B" w14:textId="3EE4D8D1" w:rsidR="00FE38E2" w:rsidRPr="00DA2C06" w:rsidRDefault="00FE38E2" w:rsidP="00DA2C06">
      <w:pPr>
        <w:pStyle w:val="Prrafodelista"/>
        <w:numPr>
          <w:ilvl w:val="0"/>
          <w:numId w:val="3"/>
        </w:numPr>
        <w:spacing w:line="360" w:lineRule="auto"/>
        <w:jc w:val="both"/>
        <w:rPr>
          <w:rFonts w:ascii="Arial" w:hAnsi="Arial" w:cs="Arial"/>
          <w:sz w:val="24"/>
          <w:szCs w:val="24"/>
        </w:rPr>
      </w:pPr>
      <w:r w:rsidRPr="00DA2C06">
        <w:rPr>
          <w:rFonts w:ascii="Arial" w:hAnsi="Arial" w:cs="Arial"/>
          <w:sz w:val="24"/>
          <w:szCs w:val="24"/>
        </w:rPr>
        <w:t>Servicio de la deuda</w:t>
      </w:r>
      <w:r w:rsidR="00CC19F8" w:rsidRPr="00DA2C06">
        <w:rPr>
          <w:rFonts w:ascii="Arial" w:hAnsi="Arial" w:cs="Arial"/>
          <w:sz w:val="24"/>
          <w:szCs w:val="24"/>
        </w:rPr>
        <w:t>………</w:t>
      </w:r>
      <w:proofErr w:type="gramStart"/>
      <w:r w:rsidR="00056382" w:rsidRPr="00DA2C06">
        <w:rPr>
          <w:rFonts w:ascii="Arial" w:hAnsi="Arial" w:cs="Arial"/>
          <w:sz w:val="24"/>
          <w:szCs w:val="24"/>
        </w:rPr>
        <w:t>……</w:t>
      </w:r>
      <w:r w:rsidR="00DA2C06">
        <w:rPr>
          <w:rFonts w:ascii="Arial" w:hAnsi="Arial" w:cs="Arial"/>
          <w:sz w:val="24"/>
          <w:szCs w:val="24"/>
        </w:rPr>
        <w:t>.</w:t>
      </w:r>
      <w:proofErr w:type="gramEnd"/>
      <w:r w:rsidR="00DA2C06">
        <w:rPr>
          <w:rFonts w:ascii="Arial" w:hAnsi="Arial" w:cs="Arial"/>
          <w:sz w:val="24"/>
          <w:szCs w:val="24"/>
        </w:rPr>
        <w:t>.</w:t>
      </w:r>
      <w:r w:rsidR="0066673E" w:rsidRPr="00DA2C06">
        <w:rPr>
          <w:rFonts w:ascii="Arial" w:hAnsi="Arial" w:cs="Arial"/>
          <w:sz w:val="24"/>
          <w:szCs w:val="24"/>
        </w:rPr>
        <w:t>….</w:t>
      </w:r>
      <w:r w:rsidR="00CC19F8" w:rsidRPr="00DA2C06">
        <w:rPr>
          <w:rFonts w:ascii="Arial" w:hAnsi="Arial" w:cs="Arial"/>
          <w:sz w:val="24"/>
          <w:szCs w:val="24"/>
        </w:rPr>
        <w:t>…………</w:t>
      </w:r>
      <w:r w:rsidR="0066673E" w:rsidRPr="00DA2C06">
        <w:rPr>
          <w:rFonts w:ascii="Arial" w:hAnsi="Arial" w:cs="Arial"/>
          <w:sz w:val="24"/>
          <w:szCs w:val="24"/>
        </w:rPr>
        <w:t>……</w:t>
      </w:r>
      <w:r w:rsidR="00CC19F8" w:rsidRPr="00DA2C06">
        <w:rPr>
          <w:rFonts w:ascii="Arial" w:hAnsi="Arial" w:cs="Arial"/>
          <w:sz w:val="24"/>
          <w:szCs w:val="24"/>
        </w:rPr>
        <w:t>……………………</w:t>
      </w:r>
      <w:r w:rsidR="0066673E" w:rsidRPr="00DA2C06">
        <w:rPr>
          <w:rFonts w:ascii="Arial" w:hAnsi="Arial" w:cs="Arial"/>
          <w:sz w:val="24"/>
          <w:szCs w:val="24"/>
        </w:rPr>
        <w:t>……</w:t>
      </w:r>
      <w:r w:rsidR="0059280F" w:rsidRPr="00DA2C06">
        <w:rPr>
          <w:rFonts w:ascii="Arial" w:hAnsi="Arial" w:cs="Arial"/>
          <w:sz w:val="24"/>
          <w:szCs w:val="24"/>
        </w:rPr>
        <w:t>.</w:t>
      </w:r>
      <w:r w:rsidR="002028DC" w:rsidRPr="00DA2C06">
        <w:rPr>
          <w:rFonts w:ascii="Arial" w:hAnsi="Arial" w:cs="Arial"/>
          <w:sz w:val="24"/>
          <w:szCs w:val="24"/>
        </w:rPr>
        <w:t xml:space="preserve"> </w:t>
      </w:r>
      <w:r w:rsidR="00CC19F8" w:rsidRPr="00DA2C06">
        <w:rPr>
          <w:rFonts w:ascii="Arial" w:hAnsi="Arial" w:cs="Arial"/>
          <w:sz w:val="24"/>
          <w:szCs w:val="24"/>
        </w:rPr>
        <w:t>1</w:t>
      </w:r>
      <w:r w:rsidR="00F811ED">
        <w:rPr>
          <w:rFonts w:ascii="Arial" w:hAnsi="Arial" w:cs="Arial"/>
          <w:sz w:val="24"/>
          <w:szCs w:val="24"/>
        </w:rPr>
        <w:t>8</w:t>
      </w:r>
    </w:p>
    <w:p w14:paraId="49A0502C" w14:textId="59213325" w:rsidR="007D7803" w:rsidRDefault="0059280F" w:rsidP="002028DC">
      <w:pPr>
        <w:spacing w:line="360" w:lineRule="auto"/>
        <w:jc w:val="both"/>
        <w:rPr>
          <w:rFonts w:ascii="Arial" w:hAnsi="Arial" w:cs="Arial"/>
          <w:sz w:val="24"/>
          <w:szCs w:val="24"/>
        </w:rPr>
      </w:pPr>
      <w:r>
        <w:rPr>
          <w:rFonts w:ascii="Arial" w:hAnsi="Arial" w:cs="Arial"/>
          <w:sz w:val="24"/>
          <w:szCs w:val="24"/>
        </w:rPr>
        <w:t>REGLA FISCAL</w:t>
      </w:r>
      <w:proofErr w:type="gramStart"/>
      <w:r>
        <w:rPr>
          <w:rFonts w:ascii="Arial" w:hAnsi="Arial" w:cs="Arial"/>
          <w:sz w:val="24"/>
          <w:szCs w:val="24"/>
        </w:rPr>
        <w:t xml:space="preserve"> .</w:t>
      </w:r>
      <w:r w:rsidR="00CC19F8" w:rsidRPr="0066673E">
        <w:rPr>
          <w:rFonts w:ascii="Arial" w:hAnsi="Arial" w:cs="Arial"/>
          <w:sz w:val="24"/>
          <w:szCs w:val="24"/>
        </w:rPr>
        <w:t>…</w:t>
      </w:r>
      <w:proofErr w:type="gramEnd"/>
      <w:r w:rsidR="00CC19F8" w:rsidRPr="0066673E">
        <w:rPr>
          <w:rFonts w:ascii="Arial" w:hAnsi="Arial" w:cs="Arial"/>
          <w:sz w:val="24"/>
          <w:szCs w:val="24"/>
        </w:rPr>
        <w:t>………………………………………</w:t>
      </w:r>
      <w:r>
        <w:rPr>
          <w:rFonts w:ascii="Arial" w:hAnsi="Arial" w:cs="Arial"/>
          <w:sz w:val="24"/>
          <w:szCs w:val="24"/>
        </w:rPr>
        <w:t>…….</w:t>
      </w:r>
      <w:r w:rsidR="00CC19F8" w:rsidRPr="0066673E">
        <w:rPr>
          <w:rFonts w:ascii="Arial" w:hAnsi="Arial" w:cs="Arial"/>
          <w:sz w:val="24"/>
          <w:szCs w:val="24"/>
        </w:rPr>
        <w:t>……………………</w:t>
      </w:r>
      <w:r>
        <w:rPr>
          <w:rFonts w:ascii="Arial" w:hAnsi="Arial" w:cs="Arial"/>
          <w:sz w:val="24"/>
          <w:szCs w:val="24"/>
        </w:rPr>
        <w:t>.</w:t>
      </w:r>
      <w:r w:rsidR="00CC19F8" w:rsidRPr="0066673E">
        <w:rPr>
          <w:rFonts w:ascii="Arial" w:hAnsi="Arial" w:cs="Arial"/>
          <w:sz w:val="24"/>
          <w:szCs w:val="24"/>
        </w:rPr>
        <w:t>….</w:t>
      </w:r>
      <w:r w:rsidR="00056382" w:rsidRPr="0066673E">
        <w:rPr>
          <w:rFonts w:ascii="Arial" w:hAnsi="Arial" w:cs="Arial"/>
          <w:sz w:val="24"/>
          <w:szCs w:val="24"/>
        </w:rPr>
        <w:t>1</w:t>
      </w:r>
      <w:r w:rsidR="00F811ED">
        <w:rPr>
          <w:rFonts w:ascii="Arial" w:hAnsi="Arial" w:cs="Arial"/>
          <w:sz w:val="24"/>
          <w:szCs w:val="24"/>
        </w:rPr>
        <w:t>9</w:t>
      </w:r>
    </w:p>
    <w:p w14:paraId="69B4024F" w14:textId="77777777" w:rsidR="00F811ED" w:rsidRPr="0066673E" w:rsidRDefault="00F811ED" w:rsidP="002028DC">
      <w:pPr>
        <w:spacing w:line="360" w:lineRule="auto"/>
        <w:jc w:val="both"/>
        <w:rPr>
          <w:rFonts w:ascii="Arial" w:hAnsi="Arial" w:cs="Arial"/>
          <w:sz w:val="24"/>
          <w:szCs w:val="24"/>
        </w:rPr>
      </w:pPr>
    </w:p>
    <w:p w14:paraId="5A98C260" w14:textId="4CEA0A77" w:rsidR="00FE38E2" w:rsidRPr="00FE38E2" w:rsidRDefault="00FE38E2" w:rsidP="002028DC">
      <w:pPr>
        <w:spacing w:line="360" w:lineRule="auto"/>
        <w:jc w:val="both"/>
        <w:rPr>
          <w:rFonts w:ascii="Arial" w:hAnsi="Arial" w:cs="Arial"/>
          <w:b/>
          <w:bCs/>
          <w:sz w:val="24"/>
          <w:szCs w:val="24"/>
        </w:rPr>
      </w:pPr>
      <w:r w:rsidRPr="00FE38E2">
        <w:rPr>
          <w:rFonts w:ascii="Arial" w:hAnsi="Arial" w:cs="Arial"/>
          <w:b/>
          <w:bCs/>
          <w:sz w:val="24"/>
          <w:szCs w:val="24"/>
        </w:rPr>
        <w:t>ANEXOS</w:t>
      </w:r>
    </w:p>
    <w:p w14:paraId="3165B7EA" w14:textId="5A0083F7" w:rsidR="00FE38E2" w:rsidRPr="00FE38E2" w:rsidRDefault="00FE38E2" w:rsidP="002028DC">
      <w:pPr>
        <w:spacing w:line="360" w:lineRule="auto"/>
        <w:jc w:val="both"/>
        <w:rPr>
          <w:rFonts w:ascii="Arial" w:hAnsi="Arial" w:cs="Arial"/>
          <w:sz w:val="24"/>
          <w:szCs w:val="24"/>
        </w:rPr>
      </w:pPr>
      <w:r w:rsidRPr="00FE38E2">
        <w:rPr>
          <w:rFonts w:ascii="Arial" w:hAnsi="Arial" w:cs="Arial"/>
          <w:sz w:val="24"/>
          <w:szCs w:val="24"/>
        </w:rPr>
        <w:t xml:space="preserve">Anexo1. Distribución </w:t>
      </w:r>
      <w:proofErr w:type="gramStart"/>
      <w:r w:rsidRPr="00FE38E2">
        <w:rPr>
          <w:rFonts w:ascii="Arial" w:hAnsi="Arial" w:cs="Arial"/>
          <w:sz w:val="24"/>
          <w:szCs w:val="24"/>
        </w:rPr>
        <w:t>ingresos</w:t>
      </w:r>
      <w:r w:rsidR="0066673E">
        <w:rPr>
          <w:rFonts w:ascii="Arial" w:hAnsi="Arial" w:cs="Arial"/>
          <w:sz w:val="24"/>
          <w:szCs w:val="24"/>
        </w:rPr>
        <w:t>.</w:t>
      </w:r>
      <w:r w:rsidR="007D7803" w:rsidRPr="0066673E">
        <w:rPr>
          <w:rFonts w:ascii="Arial" w:hAnsi="Arial" w:cs="Arial"/>
          <w:sz w:val="24"/>
          <w:szCs w:val="24"/>
        </w:rPr>
        <w:t>…</w:t>
      </w:r>
      <w:proofErr w:type="gramEnd"/>
      <w:r w:rsidR="007D7803" w:rsidRPr="0066673E">
        <w:rPr>
          <w:rFonts w:ascii="Arial" w:hAnsi="Arial" w:cs="Arial"/>
          <w:sz w:val="24"/>
          <w:szCs w:val="24"/>
        </w:rPr>
        <w:t>…</w:t>
      </w:r>
      <w:r w:rsidR="0066673E">
        <w:rPr>
          <w:rFonts w:ascii="Arial" w:hAnsi="Arial" w:cs="Arial"/>
          <w:sz w:val="24"/>
          <w:szCs w:val="24"/>
        </w:rPr>
        <w:t>…………………………………..</w:t>
      </w:r>
      <w:r w:rsidR="007D7803" w:rsidRPr="0066673E">
        <w:rPr>
          <w:rFonts w:ascii="Arial" w:hAnsi="Arial" w:cs="Arial"/>
          <w:sz w:val="24"/>
          <w:szCs w:val="24"/>
        </w:rPr>
        <w:t>………………</w:t>
      </w:r>
      <w:r w:rsidR="001A2680">
        <w:rPr>
          <w:rFonts w:ascii="Arial" w:hAnsi="Arial" w:cs="Arial"/>
          <w:sz w:val="24"/>
          <w:szCs w:val="24"/>
        </w:rPr>
        <w:t>.</w:t>
      </w:r>
      <w:r w:rsidR="0066673E">
        <w:rPr>
          <w:rFonts w:ascii="Arial" w:hAnsi="Arial" w:cs="Arial"/>
          <w:sz w:val="24"/>
          <w:szCs w:val="24"/>
        </w:rPr>
        <w:t>.</w:t>
      </w:r>
      <w:r w:rsidR="00F811ED">
        <w:rPr>
          <w:rFonts w:ascii="Arial" w:hAnsi="Arial" w:cs="Arial"/>
          <w:sz w:val="24"/>
          <w:szCs w:val="24"/>
        </w:rPr>
        <w:t>23</w:t>
      </w:r>
    </w:p>
    <w:p w14:paraId="72AE2C89" w14:textId="2BC42FDC" w:rsidR="00FE38E2" w:rsidRPr="0066673E" w:rsidRDefault="00FE38E2" w:rsidP="002028DC">
      <w:pPr>
        <w:spacing w:line="360" w:lineRule="auto"/>
        <w:jc w:val="both"/>
        <w:rPr>
          <w:rFonts w:ascii="Arial" w:hAnsi="Arial" w:cs="Arial"/>
          <w:sz w:val="24"/>
          <w:szCs w:val="24"/>
        </w:rPr>
      </w:pPr>
      <w:r w:rsidRPr="00FE38E2">
        <w:rPr>
          <w:rFonts w:ascii="Arial" w:hAnsi="Arial" w:cs="Arial"/>
          <w:sz w:val="24"/>
          <w:szCs w:val="24"/>
        </w:rPr>
        <w:t xml:space="preserve">Anexo </w:t>
      </w:r>
      <w:r w:rsidRPr="0066673E">
        <w:rPr>
          <w:rFonts w:ascii="Arial" w:hAnsi="Arial" w:cs="Arial"/>
          <w:sz w:val="24"/>
          <w:szCs w:val="24"/>
        </w:rPr>
        <w:t>2</w:t>
      </w:r>
      <w:r w:rsidRPr="00FE38E2">
        <w:rPr>
          <w:rFonts w:ascii="Arial" w:hAnsi="Arial" w:cs="Arial"/>
          <w:sz w:val="24"/>
          <w:szCs w:val="24"/>
        </w:rPr>
        <w:t xml:space="preserve">.  Distribución </w:t>
      </w:r>
      <w:r w:rsidRPr="0066673E">
        <w:rPr>
          <w:rFonts w:ascii="Arial" w:hAnsi="Arial" w:cs="Arial"/>
          <w:sz w:val="24"/>
          <w:szCs w:val="24"/>
        </w:rPr>
        <w:t>E</w:t>
      </w:r>
      <w:r w:rsidRPr="00FE38E2">
        <w:rPr>
          <w:rFonts w:ascii="Arial" w:hAnsi="Arial" w:cs="Arial"/>
          <w:sz w:val="24"/>
          <w:szCs w:val="24"/>
        </w:rPr>
        <w:t>gresos</w:t>
      </w:r>
      <w:r w:rsidR="007D7803" w:rsidRPr="0066673E">
        <w:rPr>
          <w:rFonts w:ascii="Arial" w:hAnsi="Arial" w:cs="Arial"/>
          <w:sz w:val="24"/>
          <w:szCs w:val="24"/>
        </w:rPr>
        <w:t>…………………………………………………</w:t>
      </w:r>
      <w:r w:rsidR="0066673E">
        <w:rPr>
          <w:rFonts w:ascii="Arial" w:hAnsi="Arial" w:cs="Arial"/>
          <w:sz w:val="24"/>
          <w:szCs w:val="24"/>
        </w:rPr>
        <w:t>…</w:t>
      </w:r>
      <w:proofErr w:type="gramStart"/>
      <w:r w:rsidR="0066673E">
        <w:rPr>
          <w:rFonts w:ascii="Arial" w:hAnsi="Arial" w:cs="Arial"/>
          <w:sz w:val="24"/>
          <w:szCs w:val="24"/>
        </w:rPr>
        <w:t>……</w:t>
      </w:r>
      <w:r w:rsidR="007D7803" w:rsidRPr="0066673E">
        <w:rPr>
          <w:rFonts w:ascii="Arial" w:hAnsi="Arial" w:cs="Arial"/>
          <w:sz w:val="24"/>
          <w:szCs w:val="24"/>
        </w:rPr>
        <w:t>.</w:t>
      </w:r>
      <w:proofErr w:type="gramEnd"/>
      <w:r w:rsidR="005432C7">
        <w:rPr>
          <w:rFonts w:ascii="Arial" w:hAnsi="Arial" w:cs="Arial"/>
          <w:sz w:val="24"/>
          <w:szCs w:val="24"/>
        </w:rPr>
        <w:t>2</w:t>
      </w:r>
      <w:r w:rsidR="00F811ED">
        <w:rPr>
          <w:rFonts w:ascii="Arial" w:hAnsi="Arial" w:cs="Arial"/>
          <w:sz w:val="24"/>
          <w:szCs w:val="24"/>
        </w:rPr>
        <w:t>6</w:t>
      </w:r>
    </w:p>
    <w:p w14:paraId="047B0F13" w14:textId="08832D34" w:rsidR="006B67B6" w:rsidRDefault="006B67B6" w:rsidP="00D65059">
      <w:pPr>
        <w:spacing w:line="360" w:lineRule="auto"/>
        <w:jc w:val="both"/>
        <w:rPr>
          <w:rFonts w:ascii="Arial" w:hAnsi="Arial" w:cs="Arial"/>
          <w:sz w:val="24"/>
          <w:szCs w:val="24"/>
        </w:rPr>
      </w:pPr>
      <w:r w:rsidRPr="0066673E">
        <w:rPr>
          <w:rFonts w:ascii="Arial" w:hAnsi="Arial" w:cs="Arial"/>
          <w:sz w:val="24"/>
          <w:szCs w:val="24"/>
        </w:rPr>
        <w:t xml:space="preserve">Anexo </w:t>
      </w:r>
      <w:r w:rsidR="00463B7C">
        <w:rPr>
          <w:rFonts w:ascii="Arial" w:hAnsi="Arial" w:cs="Arial"/>
          <w:sz w:val="24"/>
          <w:szCs w:val="24"/>
        </w:rPr>
        <w:t>3</w:t>
      </w:r>
      <w:r w:rsidRPr="0066673E">
        <w:rPr>
          <w:rFonts w:ascii="Arial" w:hAnsi="Arial" w:cs="Arial"/>
          <w:sz w:val="24"/>
          <w:szCs w:val="24"/>
        </w:rPr>
        <w:t xml:space="preserve">.  </w:t>
      </w:r>
      <w:r w:rsidR="00CC19F8" w:rsidRPr="0066673E">
        <w:rPr>
          <w:rFonts w:ascii="Arial" w:hAnsi="Arial" w:cs="Arial"/>
          <w:sz w:val="24"/>
          <w:szCs w:val="24"/>
        </w:rPr>
        <w:t>Comparativo presupuesto 2019-2022 por programa presupuestario</w:t>
      </w:r>
      <w:r w:rsidR="00DA2C06">
        <w:rPr>
          <w:rFonts w:ascii="Arial" w:hAnsi="Arial" w:cs="Arial"/>
          <w:sz w:val="24"/>
          <w:szCs w:val="24"/>
        </w:rPr>
        <w:t>……………</w:t>
      </w:r>
      <w:proofErr w:type="gramStart"/>
      <w:r w:rsidR="00DA2C06">
        <w:rPr>
          <w:rFonts w:ascii="Arial" w:hAnsi="Arial" w:cs="Arial"/>
          <w:sz w:val="24"/>
          <w:szCs w:val="24"/>
        </w:rPr>
        <w:t>…….</w:t>
      </w:r>
      <w:proofErr w:type="gramEnd"/>
      <w:r w:rsidR="007D7803" w:rsidRPr="0066673E">
        <w:rPr>
          <w:rFonts w:ascii="Arial" w:hAnsi="Arial" w:cs="Arial"/>
          <w:sz w:val="24"/>
          <w:szCs w:val="24"/>
        </w:rPr>
        <w:t>……………………………</w:t>
      </w:r>
      <w:r w:rsidR="0066673E">
        <w:rPr>
          <w:rFonts w:ascii="Arial" w:hAnsi="Arial" w:cs="Arial"/>
          <w:sz w:val="24"/>
          <w:szCs w:val="24"/>
        </w:rPr>
        <w:t>………………</w:t>
      </w:r>
      <w:r w:rsidR="007D7803" w:rsidRPr="0066673E">
        <w:rPr>
          <w:rFonts w:ascii="Arial" w:hAnsi="Arial" w:cs="Arial"/>
          <w:sz w:val="24"/>
          <w:szCs w:val="24"/>
        </w:rPr>
        <w:t>…………..</w:t>
      </w:r>
      <w:r w:rsidR="000E26DC">
        <w:rPr>
          <w:rFonts w:ascii="Arial" w:hAnsi="Arial" w:cs="Arial"/>
          <w:sz w:val="24"/>
          <w:szCs w:val="24"/>
        </w:rPr>
        <w:t>4</w:t>
      </w:r>
      <w:r w:rsidR="00F811ED">
        <w:rPr>
          <w:rFonts w:ascii="Arial" w:hAnsi="Arial" w:cs="Arial"/>
          <w:sz w:val="24"/>
          <w:szCs w:val="24"/>
        </w:rPr>
        <w:t>4</w:t>
      </w:r>
    </w:p>
    <w:p w14:paraId="2CF37D69" w14:textId="1521F237" w:rsidR="00413E25" w:rsidRPr="00C85A19" w:rsidRDefault="00413E25" w:rsidP="00413E25">
      <w:pPr>
        <w:rPr>
          <w:rFonts w:ascii="Arial" w:hAnsi="Arial" w:cs="Arial"/>
          <w:b/>
          <w:bCs/>
          <w:sz w:val="48"/>
          <w:szCs w:val="48"/>
        </w:rPr>
      </w:pPr>
      <w:r>
        <w:rPr>
          <w:rFonts w:ascii="Arial" w:hAnsi="Arial" w:cs="Arial"/>
          <w:sz w:val="24"/>
          <w:szCs w:val="24"/>
        </w:rPr>
        <w:t>Anexo 4. Clasificación económica Presupuesto 2023…………………………</w:t>
      </w:r>
      <w:proofErr w:type="gramStart"/>
      <w:r>
        <w:rPr>
          <w:rFonts w:ascii="Arial" w:hAnsi="Arial" w:cs="Arial"/>
          <w:sz w:val="24"/>
          <w:szCs w:val="24"/>
        </w:rPr>
        <w:t>…….</w:t>
      </w:r>
      <w:proofErr w:type="gramEnd"/>
      <w:r>
        <w:rPr>
          <w:rFonts w:ascii="Arial" w:hAnsi="Arial" w:cs="Arial"/>
          <w:sz w:val="24"/>
          <w:szCs w:val="24"/>
        </w:rPr>
        <w:t>4</w:t>
      </w:r>
      <w:r w:rsidR="00F811ED">
        <w:rPr>
          <w:rFonts w:ascii="Arial" w:hAnsi="Arial" w:cs="Arial"/>
          <w:sz w:val="24"/>
          <w:szCs w:val="24"/>
        </w:rPr>
        <w:t>8</w:t>
      </w:r>
    </w:p>
    <w:p w14:paraId="78028A24" w14:textId="141EEFDA" w:rsidR="00413E25" w:rsidRPr="006B67B6" w:rsidRDefault="00413E25" w:rsidP="00D65059">
      <w:pPr>
        <w:spacing w:line="360" w:lineRule="auto"/>
        <w:jc w:val="both"/>
        <w:rPr>
          <w:rFonts w:ascii="Arial" w:hAnsi="Arial" w:cs="Arial"/>
          <w:sz w:val="24"/>
          <w:szCs w:val="24"/>
        </w:rPr>
      </w:pPr>
    </w:p>
    <w:p w14:paraId="50F9C57D" w14:textId="77777777" w:rsidR="006B67B6" w:rsidRPr="006B67B6" w:rsidRDefault="006B67B6" w:rsidP="002028DC">
      <w:pPr>
        <w:spacing w:line="360" w:lineRule="auto"/>
        <w:rPr>
          <w:rFonts w:ascii="Arial" w:hAnsi="Arial" w:cs="Arial"/>
          <w:b/>
          <w:bCs/>
          <w:sz w:val="24"/>
          <w:szCs w:val="24"/>
        </w:rPr>
      </w:pPr>
    </w:p>
    <w:p w14:paraId="1FAD069A" w14:textId="5255D2B0" w:rsidR="0069689C" w:rsidRDefault="0069689C" w:rsidP="00FE38E2">
      <w:pPr>
        <w:rPr>
          <w:b/>
          <w:bCs/>
        </w:rPr>
      </w:pPr>
    </w:p>
    <w:p w14:paraId="4180984F" w14:textId="7D5FD787" w:rsidR="00F811ED" w:rsidRDefault="00F811ED" w:rsidP="00FE38E2">
      <w:pPr>
        <w:rPr>
          <w:b/>
          <w:bCs/>
        </w:rPr>
      </w:pPr>
    </w:p>
    <w:p w14:paraId="60DC4529" w14:textId="77777777" w:rsidR="00F811ED" w:rsidRDefault="00F811ED" w:rsidP="00FE38E2">
      <w:pPr>
        <w:rPr>
          <w:b/>
          <w:bCs/>
        </w:rPr>
      </w:pPr>
    </w:p>
    <w:p w14:paraId="0B8ACD5A" w14:textId="77777777" w:rsidR="00036ACF" w:rsidRPr="00FE38E2" w:rsidRDefault="00036ACF" w:rsidP="00FE38E2">
      <w:pPr>
        <w:rPr>
          <w:b/>
          <w:bCs/>
        </w:rPr>
      </w:pPr>
    </w:p>
    <w:p w14:paraId="12181976" w14:textId="419578EB" w:rsidR="00451A8A" w:rsidRDefault="00451A8A" w:rsidP="00D65059"/>
    <w:p w14:paraId="6F7F2605" w14:textId="3D489F95" w:rsidR="00451A8A" w:rsidRPr="000476A6" w:rsidRDefault="00451A8A" w:rsidP="00D2592E">
      <w:pPr>
        <w:spacing w:after="0" w:line="360" w:lineRule="auto"/>
        <w:jc w:val="center"/>
        <w:rPr>
          <w:rFonts w:ascii="Arial" w:hAnsi="Arial" w:cs="Arial"/>
          <w:b/>
          <w:bCs/>
          <w:sz w:val="24"/>
          <w:szCs w:val="24"/>
        </w:rPr>
      </w:pPr>
      <w:r w:rsidRPr="000476A6">
        <w:rPr>
          <w:rFonts w:ascii="Arial" w:hAnsi="Arial" w:cs="Arial"/>
          <w:b/>
          <w:bCs/>
          <w:sz w:val="24"/>
          <w:szCs w:val="24"/>
        </w:rPr>
        <w:lastRenderedPageBreak/>
        <w:t>INTRODUCCIÓN</w:t>
      </w:r>
    </w:p>
    <w:p w14:paraId="1A7ABCEB" w14:textId="77777777" w:rsidR="000476A6" w:rsidRDefault="000476A6" w:rsidP="00D2592E">
      <w:pPr>
        <w:spacing w:after="0" w:line="360" w:lineRule="auto"/>
        <w:jc w:val="both"/>
        <w:rPr>
          <w:rFonts w:ascii="Arial" w:hAnsi="Arial" w:cs="Arial"/>
          <w:sz w:val="24"/>
          <w:szCs w:val="24"/>
        </w:rPr>
      </w:pPr>
    </w:p>
    <w:p w14:paraId="23B9B13B" w14:textId="7A5B72EF" w:rsidR="00D2592E" w:rsidRDefault="00F87AF0" w:rsidP="00D2592E">
      <w:pPr>
        <w:spacing w:after="0" w:line="360" w:lineRule="auto"/>
        <w:jc w:val="both"/>
        <w:rPr>
          <w:rFonts w:ascii="Arial" w:hAnsi="Arial" w:cs="Arial"/>
          <w:sz w:val="24"/>
          <w:szCs w:val="24"/>
        </w:rPr>
      </w:pPr>
      <w:bookmarkStart w:id="0" w:name="_Hlk115265819"/>
      <w:r w:rsidRPr="00681651">
        <w:rPr>
          <w:rFonts w:ascii="Arial" w:hAnsi="Arial" w:cs="Arial"/>
          <w:sz w:val="24"/>
          <w:szCs w:val="24"/>
        </w:rPr>
        <w:t>El Presupuesto es el instrumento que expresa en términos financieros el Plan Operativo Institucional de la Institución, mediante la estimación de los ingresos y de los gastos necesarios para alcanzar los objetivos y las metas de los programas presupuestarios establecidos.</w:t>
      </w:r>
    </w:p>
    <w:p w14:paraId="21552AD8" w14:textId="5B596939" w:rsidR="00C007D4" w:rsidRDefault="00C007D4" w:rsidP="00D2592E">
      <w:pPr>
        <w:spacing w:after="0" w:line="360" w:lineRule="auto"/>
        <w:jc w:val="both"/>
        <w:rPr>
          <w:rFonts w:ascii="Arial" w:hAnsi="Arial" w:cs="Arial"/>
          <w:sz w:val="24"/>
          <w:szCs w:val="24"/>
        </w:rPr>
      </w:pPr>
    </w:p>
    <w:p w14:paraId="58AF989E" w14:textId="0FAE9B9F" w:rsidR="006D2A45" w:rsidRDefault="00953675" w:rsidP="006D2A45">
      <w:pPr>
        <w:pStyle w:val="Default"/>
        <w:spacing w:line="360" w:lineRule="auto"/>
        <w:jc w:val="both"/>
        <w:rPr>
          <w:rFonts w:ascii="Arial" w:hAnsi="Arial" w:cs="Arial"/>
        </w:rPr>
      </w:pPr>
      <w:r>
        <w:rPr>
          <w:rFonts w:ascii="Arial" w:hAnsi="Arial" w:cs="Arial"/>
        </w:rPr>
        <w:t>L</w:t>
      </w:r>
      <w:r w:rsidR="00C007D4">
        <w:rPr>
          <w:rFonts w:ascii="Arial" w:hAnsi="Arial" w:cs="Arial"/>
        </w:rPr>
        <w:t xml:space="preserve">a formulación tanto del Plan Operativo Institucional (POI) como del </w:t>
      </w:r>
      <w:r w:rsidR="006D2A45">
        <w:rPr>
          <w:rFonts w:ascii="Arial" w:hAnsi="Arial" w:cs="Arial"/>
        </w:rPr>
        <w:t>P</w:t>
      </w:r>
      <w:r w:rsidR="00C007D4">
        <w:rPr>
          <w:rFonts w:ascii="Arial" w:hAnsi="Arial" w:cs="Arial"/>
        </w:rPr>
        <w:t xml:space="preserve">resupuesto se </w:t>
      </w:r>
      <w:r w:rsidR="006D2A45">
        <w:rPr>
          <w:rFonts w:ascii="Arial" w:hAnsi="Arial" w:cs="Arial"/>
        </w:rPr>
        <w:t>realizan en cumplimiento a la Ley 8131,</w:t>
      </w:r>
      <w:r w:rsidR="00C007D4">
        <w:rPr>
          <w:rFonts w:ascii="Arial" w:hAnsi="Arial" w:cs="Arial"/>
        </w:rPr>
        <w:t xml:space="preserve"> las Normas Técnicas de Presupuestos Públicos (NTPP) y los </w:t>
      </w:r>
      <w:r w:rsidR="006D2A45">
        <w:rPr>
          <w:rFonts w:ascii="Arial" w:hAnsi="Arial" w:cs="Arial"/>
        </w:rPr>
        <w:t>Lineamientos Técnicos y Metodológicos para la planificación, programación Presupuestaria, Seguimiento y la Evaluación Estratégica del Sector Público Costa Rica 2023</w:t>
      </w:r>
      <w:r>
        <w:rPr>
          <w:rFonts w:ascii="Arial" w:hAnsi="Arial" w:cs="Arial"/>
        </w:rPr>
        <w:t xml:space="preserve"> entre otras.</w:t>
      </w:r>
    </w:p>
    <w:p w14:paraId="3894DAF5" w14:textId="41A0CBAF" w:rsidR="00B9382B" w:rsidRDefault="00B9382B" w:rsidP="006D2A45">
      <w:pPr>
        <w:pStyle w:val="Default"/>
        <w:spacing w:line="360" w:lineRule="auto"/>
        <w:jc w:val="both"/>
        <w:rPr>
          <w:rFonts w:ascii="Arial" w:hAnsi="Arial" w:cs="Arial"/>
        </w:rPr>
      </w:pPr>
    </w:p>
    <w:p w14:paraId="60F564EA" w14:textId="3D9F8F41" w:rsidR="008B11B1" w:rsidRPr="008B11B1" w:rsidRDefault="00B9382B" w:rsidP="006D2A45">
      <w:pPr>
        <w:pStyle w:val="Default"/>
        <w:spacing w:line="360" w:lineRule="auto"/>
        <w:jc w:val="both"/>
        <w:rPr>
          <w:rFonts w:ascii="Arial" w:hAnsi="Arial" w:cs="Arial"/>
        </w:rPr>
      </w:pPr>
      <w:r>
        <w:rPr>
          <w:rFonts w:ascii="Arial" w:hAnsi="Arial" w:cs="Arial"/>
        </w:rPr>
        <w:t>Adicionalmente se elaboraron los Lineamientos para la Formulación de Planes y Presupuesto 2023</w:t>
      </w:r>
      <w:r w:rsidR="00496C23">
        <w:rPr>
          <w:rFonts w:ascii="Arial" w:hAnsi="Arial" w:cs="Arial"/>
        </w:rPr>
        <w:t xml:space="preserve"> para el AyA</w:t>
      </w:r>
      <w:r>
        <w:rPr>
          <w:rFonts w:ascii="Arial" w:hAnsi="Arial" w:cs="Arial"/>
        </w:rPr>
        <w:t>, la cual se expuso a cada una de las dependencias del AyA.</w:t>
      </w:r>
      <w:r w:rsidR="00C75692">
        <w:rPr>
          <w:rFonts w:ascii="Arial" w:hAnsi="Arial" w:cs="Arial"/>
        </w:rPr>
        <w:t xml:space="preserve"> En estos lineamientos se solicitaron dos escenarios, el primero en cumplimiento a la regla fiscal y el segundo, de acuerdo con los requerimientos reales. Este último escenario no solo sobrepasa la regla fiscal, sino que no es posible financiarlo con los ingresos con los que se cuenta.</w:t>
      </w:r>
      <w:r w:rsidR="008B11B1">
        <w:rPr>
          <w:rFonts w:ascii="Arial" w:hAnsi="Arial" w:cs="Arial"/>
        </w:rPr>
        <w:t xml:space="preserve"> En los mismos lineamientos se indicó que el tipo de cambio a utilizar es de 723.6.  Se adjunta documento de Metodología y Resultados Estimación de Tipo de Cambio</w:t>
      </w:r>
      <w:r w:rsidR="00FE6CAB">
        <w:rPr>
          <w:rFonts w:ascii="Arial" w:hAnsi="Arial" w:cs="Arial"/>
        </w:rPr>
        <w:t xml:space="preserve"> </w:t>
      </w:r>
      <w:proofErr w:type="gramStart"/>
      <w:r w:rsidR="00FE6CAB">
        <w:rPr>
          <w:rFonts w:ascii="Arial" w:hAnsi="Arial" w:cs="Arial"/>
        </w:rPr>
        <w:t>Dólar</w:t>
      </w:r>
      <w:proofErr w:type="gramEnd"/>
      <w:r w:rsidR="00FE6CAB">
        <w:rPr>
          <w:rFonts w:ascii="Arial" w:hAnsi="Arial" w:cs="Arial"/>
        </w:rPr>
        <w:t>.</w:t>
      </w:r>
    </w:p>
    <w:p w14:paraId="57DAFF49" w14:textId="07808531" w:rsidR="00F87AF0" w:rsidRDefault="00F87AF0" w:rsidP="00D2592E">
      <w:pPr>
        <w:spacing w:after="0" w:line="360" w:lineRule="auto"/>
        <w:jc w:val="both"/>
        <w:rPr>
          <w:rFonts w:ascii="Arial" w:hAnsi="Arial" w:cs="Arial"/>
          <w:sz w:val="24"/>
          <w:szCs w:val="24"/>
        </w:rPr>
      </w:pPr>
    </w:p>
    <w:p w14:paraId="73DCACFA" w14:textId="77777777" w:rsidR="00FD56C3" w:rsidRDefault="007840AB" w:rsidP="00FD56C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Entre</w:t>
      </w:r>
      <w:r w:rsidR="00BC3682">
        <w:rPr>
          <w:rFonts w:ascii="Arial" w:hAnsi="Arial" w:cs="Arial"/>
          <w:sz w:val="24"/>
          <w:szCs w:val="24"/>
        </w:rPr>
        <w:t xml:space="preserve"> las variables con las que se ha trabajado l</w:t>
      </w:r>
      <w:r w:rsidR="00F87AF0">
        <w:rPr>
          <w:rFonts w:ascii="Arial" w:hAnsi="Arial" w:cs="Arial"/>
          <w:sz w:val="24"/>
          <w:szCs w:val="24"/>
        </w:rPr>
        <w:t>a formulación del Plan Presupuesto 202</w:t>
      </w:r>
      <w:r>
        <w:rPr>
          <w:rFonts w:ascii="Arial" w:hAnsi="Arial" w:cs="Arial"/>
          <w:sz w:val="24"/>
          <w:szCs w:val="24"/>
        </w:rPr>
        <w:t>3</w:t>
      </w:r>
      <w:r w:rsidR="00F87AF0">
        <w:rPr>
          <w:rFonts w:ascii="Arial" w:hAnsi="Arial" w:cs="Arial"/>
          <w:sz w:val="24"/>
          <w:szCs w:val="24"/>
        </w:rPr>
        <w:t xml:space="preserve"> </w:t>
      </w:r>
      <w:r>
        <w:rPr>
          <w:rFonts w:ascii="Arial" w:hAnsi="Arial" w:cs="Arial"/>
          <w:sz w:val="24"/>
          <w:szCs w:val="24"/>
        </w:rPr>
        <w:t>se encuentran:</w:t>
      </w:r>
    </w:p>
    <w:p w14:paraId="21792226" w14:textId="45E8178F" w:rsidR="00F87AF0" w:rsidRPr="00FD56C3" w:rsidRDefault="00940DC0" w:rsidP="00FD56C3">
      <w:pPr>
        <w:pStyle w:val="Prrafodelista"/>
        <w:numPr>
          <w:ilvl w:val="0"/>
          <w:numId w:val="1"/>
        </w:numPr>
        <w:autoSpaceDE w:val="0"/>
        <w:autoSpaceDN w:val="0"/>
        <w:adjustRightInd w:val="0"/>
        <w:spacing w:after="0" w:line="360" w:lineRule="auto"/>
        <w:jc w:val="both"/>
        <w:rPr>
          <w:rFonts w:ascii="Arial" w:hAnsi="Arial" w:cs="Arial"/>
          <w:sz w:val="24"/>
          <w:szCs w:val="24"/>
        </w:rPr>
      </w:pPr>
      <w:r w:rsidRPr="00FD56C3">
        <w:rPr>
          <w:rFonts w:ascii="Arial" w:hAnsi="Arial" w:cs="Arial"/>
          <w:sz w:val="24"/>
          <w:szCs w:val="24"/>
        </w:rPr>
        <w:t>El congelamiento de</w:t>
      </w:r>
      <w:r w:rsidR="00F87AF0" w:rsidRPr="00FD56C3">
        <w:rPr>
          <w:rFonts w:ascii="Arial" w:hAnsi="Arial" w:cs="Arial"/>
          <w:sz w:val="24"/>
          <w:szCs w:val="24"/>
        </w:rPr>
        <w:t xml:space="preserve"> tarifas de acueducto y alcantarillado por parte de la ARESEP </w:t>
      </w:r>
      <w:r w:rsidRPr="00FD56C3">
        <w:rPr>
          <w:rFonts w:ascii="Arial" w:hAnsi="Arial" w:cs="Arial"/>
          <w:sz w:val="24"/>
          <w:szCs w:val="24"/>
        </w:rPr>
        <w:t>para los años 2021 y 2022, afectan la estimación de ingresos a percibir para el 2023.</w:t>
      </w:r>
    </w:p>
    <w:p w14:paraId="3F1FDF6D" w14:textId="77777777" w:rsidR="00F87AF0" w:rsidRDefault="00F87AF0" w:rsidP="00F87AF0">
      <w:pPr>
        <w:pStyle w:val="Prrafode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w:t>
      </w:r>
      <w:r w:rsidRPr="009025B3">
        <w:rPr>
          <w:rFonts w:ascii="Arial" w:hAnsi="Arial" w:cs="Arial"/>
          <w:sz w:val="24"/>
          <w:szCs w:val="24"/>
        </w:rPr>
        <w:t xml:space="preserve">a obligación de cumplir con la regla fiscal, tanto en gasto corriente como en gasto de capital. </w:t>
      </w:r>
    </w:p>
    <w:p w14:paraId="44CB2759" w14:textId="1FFD7FC7" w:rsidR="00F87AF0" w:rsidRDefault="00F87AF0" w:rsidP="00F87AF0">
      <w:pPr>
        <w:pStyle w:val="Prrafode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La presión que se realiza en el cumplimiento de los objetivos y metas, al contar con menos recursos para enfrentar los procesos comerciales, de </w:t>
      </w:r>
      <w:r>
        <w:rPr>
          <w:rFonts w:ascii="Arial" w:hAnsi="Arial" w:cs="Arial"/>
          <w:sz w:val="24"/>
          <w:szCs w:val="24"/>
        </w:rPr>
        <w:lastRenderedPageBreak/>
        <w:t>producción, mantenimiento de los sistemas de acueducto y alcantarillado; así como en la ejecución de los programas de inversión</w:t>
      </w:r>
      <w:r w:rsidR="007840AB">
        <w:rPr>
          <w:rFonts w:ascii="Arial" w:hAnsi="Arial" w:cs="Arial"/>
          <w:sz w:val="24"/>
          <w:szCs w:val="24"/>
        </w:rPr>
        <w:t xml:space="preserve"> y adquisición de equipamiento necesario para los sistemas de acueductos y alcantarillados y para la gestión en general.</w:t>
      </w:r>
    </w:p>
    <w:p w14:paraId="21F15311" w14:textId="77777777" w:rsidR="009B0002" w:rsidRDefault="009B0002" w:rsidP="009B0002">
      <w:pPr>
        <w:autoSpaceDE w:val="0"/>
        <w:autoSpaceDN w:val="0"/>
        <w:adjustRightInd w:val="0"/>
        <w:spacing w:after="0" w:line="360" w:lineRule="auto"/>
        <w:ind w:left="360"/>
        <w:jc w:val="both"/>
        <w:rPr>
          <w:rFonts w:ascii="Arial" w:hAnsi="Arial" w:cs="Arial"/>
          <w:sz w:val="24"/>
          <w:szCs w:val="24"/>
        </w:rPr>
      </w:pPr>
    </w:p>
    <w:p w14:paraId="056BD16C" w14:textId="083CDCDA" w:rsidR="009B0002" w:rsidRPr="009B0002" w:rsidRDefault="009B0002" w:rsidP="009B0002">
      <w:pPr>
        <w:autoSpaceDE w:val="0"/>
        <w:autoSpaceDN w:val="0"/>
        <w:adjustRightInd w:val="0"/>
        <w:spacing w:after="0" w:line="360" w:lineRule="auto"/>
        <w:jc w:val="both"/>
        <w:rPr>
          <w:rFonts w:ascii="Arial" w:hAnsi="Arial" w:cs="Arial"/>
          <w:sz w:val="24"/>
          <w:szCs w:val="24"/>
        </w:rPr>
      </w:pPr>
      <w:r w:rsidRPr="009B0002">
        <w:rPr>
          <w:rFonts w:ascii="Arial" w:hAnsi="Arial" w:cs="Arial"/>
          <w:sz w:val="24"/>
          <w:szCs w:val="24"/>
        </w:rPr>
        <w:t xml:space="preserve">Dadas las variables anteriores, las dependencias administrativas, de operación y de inversión han procedido a priorizar sus requerimientos.  Cada uno de estos presupuestos fueron analizados y aprobados por la Gerencia General.  </w:t>
      </w:r>
    </w:p>
    <w:p w14:paraId="144DC18D" w14:textId="77777777" w:rsidR="009B0002" w:rsidRPr="009B0002" w:rsidRDefault="009B0002" w:rsidP="009B0002">
      <w:pPr>
        <w:pStyle w:val="Prrafodelista"/>
        <w:autoSpaceDE w:val="0"/>
        <w:autoSpaceDN w:val="0"/>
        <w:adjustRightInd w:val="0"/>
        <w:spacing w:after="0" w:line="360" w:lineRule="auto"/>
        <w:jc w:val="both"/>
        <w:rPr>
          <w:rFonts w:ascii="Arial" w:hAnsi="Arial" w:cs="Arial"/>
          <w:sz w:val="24"/>
          <w:szCs w:val="24"/>
        </w:rPr>
      </w:pPr>
    </w:p>
    <w:p w14:paraId="6A96E0A4" w14:textId="12012784" w:rsidR="001D0BF9" w:rsidRDefault="009B0002" w:rsidP="009B0002">
      <w:pPr>
        <w:autoSpaceDE w:val="0"/>
        <w:autoSpaceDN w:val="0"/>
        <w:adjustRightInd w:val="0"/>
        <w:spacing w:after="0" w:line="360" w:lineRule="auto"/>
        <w:jc w:val="both"/>
        <w:rPr>
          <w:rFonts w:ascii="Arial" w:hAnsi="Arial" w:cs="Arial"/>
          <w:sz w:val="24"/>
          <w:szCs w:val="24"/>
        </w:rPr>
      </w:pPr>
      <w:r w:rsidRPr="009B0002">
        <w:rPr>
          <w:rFonts w:ascii="Arial" w:hAnsi="Arial" w:cs="Arial"/>
          <w:sz w:val="24"/>
          <w:szCs w:val="24"/>
        </w:rPr>
        <w:t>Sin embargo, la diferencia negativa entre ingresos y egresos propios</w:t>
      </w:r>
      <w:r>
        <w:rPr>
          <w:rFonts w:ascii="Arial" w:hAnsi="Arial" w:cs="Arial"/>
          <w:sz w:val="24"/>
          <w:szCs w:val="24"/>
        </w:rPr>
        <w:t xml:space="preserve">; así como el no cumplimiento de la regla fiscal tanto en gasto corriente como en gasto de capital, </w:t>
      </w:r>
      <w:r w:rsidR="00553BEA">
        <w:rPr>
          <w:rFonts w:ascii="Arial" w:hAnsi="Arial" w:cs="Arial"/>
          <w:sz w:val="24"/>
          <w:szCs w:val="24"/>
        </w:rPr>
        <w:t>requirió de</w:t>
      </w:r>
      <w:r>
        <w:rPr>
          <w:rFonts w:ascii="Arial" w:hAnsi="Arial" w:cs="Arial"/>
          <w:sz w:val="24"/>
          <w:szCs w:val="24"/>
        </w:rPr>
        <w:t xml:space="preserve"> la elaboración de diferentes propuestas de manera que ambos aspectos se cumplieran de acuerdo </w:t>
      </w:r>
      <w:r w:rsidR="00553BEA">
        <w:rPr>
          <w:rFonts w:ascii="Arial" w:hAnsi="Arial" w:cs="Arial"/>
          <w:sz w:val="24"/>
          <w:szCs w:val="24"/>
        </w:rPr>
        <w:t>con el</w:t>
      </w:r>
      <w:r>
        <w:rPr>
          <w:rFonts w:ascii="Arial" w:hAnsi="Arial" w:cs="Arial"/>
          <w:sz w:val="24"/>
          <w:szCs w:val="24"/>
        </w:rPr>
        <w:t xml:space="preserve"> bloque de legalidad respectivo.</w:t>
      </w:r>
      <w:r w:rsidRPr="009B0002">
        <w:rPr>
          <w:rFonts w:ascii="Arial" w:hAnsi="Arial" w:cs="Arial"/>
          <w:sz w:val="24"/>
          <w:szCs w:val="24"/>
        </w:rPr>
        <w:t xml:space="preserve"> </w:t>
      </w:r>
    </w:p>
    <w:p w14:paraId="51559DE3" w14:textId="5C96EA60" w:rsidR="00D27ACB" w:rsidRDefault="00D27ACB" w:rsidP="009B0002">
      <w:pPr>
        <w:autoSpaceDE w:val="0"/>
        <w:autoSpaceDN w:val="0"/>
        <w:adjustRightInd w:val="0"/>
        <w:spacing w:after="0" w:line="360" w:lineRule="auto"/>
        <w:jc w:val="both"/>
        <w:rPr>
          <w:rFonts w:ascii="Arial" w:hAnsi="Arial" w:cs="Arial"/>
          <w:sz w:val="24"/>
          <w:szCs w:val="24"/>
        </w:rPr>
      </w:pPr>
    </w:p>
    <w:p w14:paraId="5E57886F" w14:textId="52370647" w:rsidR="00D27ACB" w:rsidRDefault="00D27ACB" w:rsidP="00D27ACB">
      <w:pPr>
        <w:autoSpaceDE w:val="0"/>
        <w:autoSpaceDN w:val="0"/>
        <w:adjustRightInd w:val="0"/>
        <w:spacing w:after="0" w:line="360" w:lineRule="auto"/>
        <w:jc w:val="both"/>
        <w:rPr>
          <w:rFonts w:ascii="Arial" w:hAnsi="Arial" w:cs="Arial"/>
          <w:b/>
          <w:bCs/>
          <w:noProof/>
          <w:sz w:val="24"/>
          <w:szCs w:val="24"/>
        </w:rPr>
      </w:pPr>
      <w:r>
        <w:rPr>
          <w:rFonts w:ascii="Arial" w:hAnsi="Arial" w:cs="Arial"/>
          <w:sz w:val="24"/>
          <w:szCs w:val="24"/>
        </w:rPr>
        <w:t>En los siguientes cuadros se resume el presupuesto del año 2023 al cual se le aplicaron las propuestas que se desarrollarán en el contenido de este documento.</w:t>
      </w:r>
    </w:p>
    <w:p w14:paraId="081D8561" w14:textId="77777777" w:rsidR="000E26DC" w:rsidRDefault="000E26DC" w:rsidP="00996CC2">
      <w:pPr>
        <w:autoSpaceDE w:val="0"/>
        <w:autoSpaceDN w:val="0"/>
        <w:adjustRightInd w:val="0"/>
        <w:spacing w:after="0" w:line="360" w:lineRule="auto"/>
        <w:jc w:val="both"/>
        <w:rPr>
          <w:rFonts w:ascii="Arial" w:hAnsi="Arial" w:cs="Arial"/>
          <w:b/>
          <w:bCs/>
          <w:sz w:val="24"/>
          <w:szCs w:val="24"/>
        </w:rPr>
      </w:pPr>
    </w:p>
    <w:p w14:paraId="042F6634" w14:textId="7D357D86" w:rsidR="000443BD" w:rsidRDefault="000443BD" w:rsidP="00996CC2">
      <w:pPr>
        <w:autoSpaceDE w:val="0"/>
        <w:autoSpaceDN w:val="0"/>
        <w:adjustRightInd w:val="0"/>
        <w:spacing w:after="0" w:line="360" w:lineRule="auto"/>
        <w:jc w:val="both"/>
        <w:rPr>
          <w:rFonts w:ascii="Arial" w:hAnsi="Arial" w:cs="Arial"/>
          <w:b/>
          <w:bCs/>
          <w:sz w:val="24"/>
          <w:szCs w:val="24"/>
        </w:rPr>
      </w:pPr>
      <w:r w:rsidRPr="000443BD">
        <w:rPr>
          <w:rFonts w:ascii="Arial" w:hAnsi="Arial" w:cs="Arial"/>
          <w:b/>
          <w:bCs/>
          <w:sz w:val="24"/>
          <w:szCs w:val="24"/>
        </w:rPr>
        <w:t xml:space="preserve">Cuadro </w:t>
      </w:r>
      <w:r w:rsidR="00D27ACB">
        <w:rPr>
          <w:rFonts w:ascii="Arial" w:hAnsi="Arial" w:cs="Arial"/>
          <w:b/>
          <w:bCs/>
          <w:sz w:val="24"/>
          <w:szCs w:val="24"/>
        </w:rPr>
        <w:t>1</w:t>
      </w:r>
    </w:p>
    <w:p w14:paraId="5C7B32B1" w14:textId="77777777" w:rsidR="000443BD" w:rsidRDefault="000443BD" w:rsidP="00D2592E">
      <w:pPr>
        <w:spacing w:after="0" w:line="360" w:lineRule="auto"/>
        <w:jc w:val="both"/>
        <w:rPr>
          <w:rFonts w:ascii="Arial" w:hAnsi="Arial" w:cs="Arial"/>
          <w:b/>
          <w:bCs/>
          <w:noProof/>
          <w:sz w:val="24"/>
          <w:szCs w:val="24"/>
        </w:rPr>
      </w:pPr>
    </w:p>
    <w:p w14:paraId="269E16CF" w14:textId="04482541" w:rsidR="00A603BE" w:rsidRDefault="007F6B81" w:rsidP="00D2592E">
      <w:pPr>
        <w:spacing w:after="0" w:line="360" w:lineRule="auto"/>
        <w:jc w:val="both"/>
        <w:rPr>
          <w:rFonts w:ascii="Arial" w:hAnsi="Arial" w:cs="Arial"/>
          <w:sz w:val="24"/>
          <w:szCs w:val="24"/>
        </w:rPr>
      </w:pPr>
      <w:r>
        <w:rPr>
          <w:rFonts w:ascii="Arial" w:hAnsi="Arial" w:cs="Arial"/>
          <w:sz w:val="24"/>
          <w:szCs w:val="24"/>
        </w:rPr>
        <w:object w:dxaOrig="9982" w:dyaOrig="3523" w14:anchorId="3A34B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176.75pt" o:ole="">
            <v:imagedata r:id="rId12" o:title=""/>
          </v:shape>
          <o:OLEObject Type="Embed" ProgID="Excel.Sheet.12" ShapeID="_x0000_i1025" DrawAspect="Content" ObjectID="_1728125483" r:id="rId13"/>
        </w:object>
      </w:r>
    </w:p>
    <w:p w14:paraId="5EC9F26C" w14:textId="046601D7" w:rsidR="00491FEB" w:rsidRDefault="00491FEB" w:rsidP="00D2592E">
      <w:pPr>
        <w:spacing w:after="0" w:line="360" w:lineRule="auto"/>
        <w:jc w:val="both"/>
        <w:rPr>
          <w:rFonts w:ascii="Arial" w:hAnsi="Arial" w:cs="Arial"/>
          <w:sz w:val="24"/>
          <w:szCs w:val="24"/>
        </w:rPr>
      </w:pPr>
    </w:p>
    <w:p w14:paraId="58613819" w14:textId="24B1EA41" w:rsidR="00491FEB" w:rsidRDefault="00491FEB" w:rsidP="00D2592E">
      <w:pPr>
        <w:spacing w:after="0" w:line="360" w:lineRule="auto"/>
        <w:jc w:val="both"/>
        <w:rPr>
          <w:rFonts w:ascii="Arial" w:hAnsi="Arial" w:cs="Arial"/>
          <w:sz w:val="24"/>
          <w:szCs w:val="24"/>
        </w:rPr>
      </w:pPr>
    </w:p>
    <w:p w14:paraId="58748AEA" w14:textId="0A0221E8" w:rsidR="00491FEB" w:rsidRDefault="00491FEB" w:rsidP="00D2592E">
      <w:pPr>
        <w:spacing w:after="0" w:line="360" w:lineRule="auto"/>
        <w:jc w:val="both"/>
        <w:rPr>
          <w:rFonts w:ascii="Arial" w:hAnsi="Arial" w:cs="Arial"/>
          <w:sz w:val="24"/>
          <w:szCs w:val="24"/>
        </w:rPr>
      </w:pPr>
    </w:p>
    <w:p w14:paraId="0EDB6E2B" w14:textId="6F928BEA" w:rsidR="00491FEB" w:rsidRDefault="00491FEB" w:rsidP="00D2592E">
      <w:pPr>
        <w:spacing w:after="0" w:line="360" w:lineRule="auto"/>
        <w:jc w:val="both"/>
        <w:rPr>
          <w:rFonts w:ascii="Arial" w:hAnsi="Arial" w:cs="Arial"/>
          <w:sz w:val="24"/>
          <w:szCs w:val="24"/>
        </w:rPr>
      </w:pPr>
    </w:p>
    <w:p w14:paraId="53C6AA7A" w14:textId="1B08A2DB" w:rsidR="002C29AF" w:rsidRPr="002C29AF" w:rsidRDefault="002C29AF" w:rsidP="00D2592E">
      <w:pPr>
        <w:spacing w:after="0" w:line="360" w:lineRule="auto"/>
        <w:jc w:val="both"/>
        <w:rPr>
          <w:rFonts w:ascii="Arial" w:hAnsi="Arial" w:cs="Arial"/>
          <w:b/>
          <w:bCs/>
          <w:sz w:val="24"/>
          <w:szCs w:val="24"/>
        </w:rPr>
      </w:pPr>
      <w:r w:rsidRPr="002C29AF">
        <w:rPr>
          <w:rFonts w:ascii="Arial" w:hAnsi="Arial" w:cs="Arial"/>
          <w:b/>
          <w:bCs/>
          <w:sz w:val="24"/>
          <w:szCs w:val="24"/>
        </w:rPr>
        <w:t xml:space="preserve">Cuadro </w:t>
      </w:r>
      <w:r w:rsidR="00D27ACB">
        <w:rPr>
          <w:rFonts w:ascii="Arial" w:hAnsi="Arial" w:cs="Arial"/>
          <w:b/>
          <w:bCs/>
          <w:sz w:val="24"/>
          <w:szCs w:val="24"/>
        </w:rPr>
        <w:t>2</w:t>
      </w:r>
    </w:p>
    <w:p w14:paraId="4069DABC" w14:textId="079A8C87" w:rsidR="002C29AF" w:rsidRDefault="00AF3853" w:rsidP="00D2592E">
      <w:pPr>
        <w:spacing w:after="0" w:line="360" w:lineRule="auto"/>
        <w:jc w:val="both"/>
        <w:rPr>
          <w:rFonts w:ascii="Arial" w:hAnsi="Arial" w:cs="Arial"/>
          <w:sz w:val="24"/>
          <w:szCs w:val="24"/>
        </w:rPr>
      </w:pPr>
      <w:r>
        <w:rPr>
          <w:rFonts w:ascii="Arial" w:hAnsi="Arial" w:cs="Arial"/>
          <w:sz w:val="24"/>
          <w:szCs w:val="24"/>
        </w:rPr>
        <w:object w:dxaOrig="11615" w:dyaOrig="17921" w14:anchorId="01F4229E">
          <v:shape id="_x0000_i1026" type="#_x0000_t75" style="width:433.25pt;height:589.5pt" o:ole="">
            <v:imagedata r:id="rId14" o:title=""/>
          </v:shape>
          <o:OLEObject Type="Embed" ProgID="Excel.Sheet.12" ShapeID="_x0000_i1026" DrawAspect="Content" ObjectID="_1728125484" r:id="rId15"/>
        </w:object>
      </w:r>
    </w:p>
    <w:bookmarkEnd w:id="0"/>
    <w:p w14:paraId="4D24C540" w14:textId="79E1D336" w:rsidR="00692801" w:rsidRDefault="00692801" w:rsidP="00692801">
      <w:pPr>
        <w:spacing w:after="0" w:line="360" w:lineRule="auto"/>
        <w:jc w:val="both"/>
        <w:rPr>
          <w:rFonts w:ascii="Arial" w:hAnsi="Arial" w:cs="Arial"/>
          <w:b/>
          <w:bCs/>
          <w:noProof/>
          <w:sz w:val="24"/>
          <w:szCs w:val="24"/>
        </w:rPr>
      </w:pPr>
      <w:r>
        <w:rPr>
          <w:rFonts w:ascii="Arial" w:hAnsi="Arial" w:cs="Arial"/>
          <w:b/>
          <w:bCs/>
          <w:noProof/>
          <w:sz w:val="24"/>
          <w:szCs w:val="24"/>
        </w:rPr>
        <w:lastRenderedPageBreak/>
        <w:t>PRESUPUESTO DE INGRESOS</w:t>
      </w:r>
    </w:p>
    <w:p w14:paraId="24A537AD" w14:textId="713ABE67" w:rsidR="00D27ACB" w:rsidRPr="00A64D0D" w:rsidRDefault="00D27ACB" w:rsidP="00D27ACB">
      <w:pPr>
        <w:autoSpaceDE w:val="0"/>
        <w:autoSpaceDN w:val="0"/>
        <w:adjustRightInd w:val="0"/>
        <w:spacing w:after="0" w:line="360" w:lineRule="auto"/>
        <w:jc w:val="both"/>
        <w:rPr>
          <w:rFonts w:ascii="Arial" w:hAnsi="Arial" w:cs="Arial"/>
          <w:b/>
          <w:bCs/>
          <w:sz w:val="24"/>
          <w:szCs w:val="24"/>
        </w:rPr>
      </w:pPr>
      <w:r w:rsidRPr="00A64D0D">
        <w:rPr>
          <w:rFonts w:ascii="Arial" w:hAnsi="Arial" w:cs="Arial"/>
          <w:b/>
          <w:bCs/>
          <w:sz w:val="24"/>
          <w:szCs w:val="24"/>
        </w:rPr>
        <w:t>Escenarios proyección de ingresos por servicios prestados</w:t>
      </w:r>
      <w:r>
        <w:rPr>
          <w:rFonts w:ascii="Arial" w:hAnsi="Arial" w:cs="Arial"/>
          <w:b/>
          <w:bCs/>
          <w:sz w:val="24"/>
          <w:szCs w:val="24"/>
        </w:rPr>
        <w:t xml:space="preserve"> y proyección superávit al 31 de diciembre 2022.</w:t>
      </w:r>
    </w:p>
    <w:p w14:paraId="7155A3B6" w14:textId="77777777" w:rsidR="00D27ACB" w:rsidRDefault="00D27ACB" w:rsidP="00D27ACB">
      <w:pPr>
        <w:autoSpaceDE w:val="0"/>
        <w:autoSpaceDN w:val="0"/>
        <w:adjustRightInd w:val="0"/>
        <w:spacing w:after="0" w:line="360" w:lineRule="auto"/>
        <w:jc w:val="both"/>
        <w:rPr>
          <w:rFonts w:ascii="Arial" w:hAnsi="Arial" w:cs="Arial"/>
          <w:sz w:val="24"/>
          <w:szCs w:val="24"/>
        </w:rPr>
      </w:pPr>
    </w:p>
    <w:p w14:paraId="7D768256" w14:textId="77777777" w:rsidR="00D27ACB" w:rsidRDefault="00D27ACB" w:rsidP="00D27A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Se contó con un primer escenario de proyección por los servicios prestados el cuál estímó una facturación de ¢189.589.357.88 miles. Sin embargo, de acuerdo con la ejecución actual de los ingresos, se determinó preparar un escenario vinculado a la realidad 2022.</w:t>
      </w:r>
    </w:p>
    <w:p w14:paraId="46731BF2" w14:textId="77777777" w:rsidR="00D27ACB" w:rsidRDefault="00D27ACB" w:rsidP="00D27ACB">
      <w:pPr>
        <w:autoSpaceDE w:val="0"/>
        <w:autoSpaceDN w:val="0"/>
        <w:adjustRightInd w:val="0"/>
        <w:spacing w:after="0" w:line="360" w:lineRule="auto"/>
        <w:jc w:val="both"/>
        <w:rPr>
          <w:rFonts w:ascii="Arial" w:hAnsi="Arial" w:cs="Arial"/>
          <w:sz w:val="24"/>
          <w:szCs w:val="24"/>
        </w:rPr>
      </w:pPr>
    </w:p>
    <w:p w14:paraId="4903F2BF" w14:textId="77777777" w:rsidR="00D27ACB" w:rsidRDefault="00D27ACB" w:rsidP="00D27ACB">
      <w:pPr>
        <w:spacing w:after="0" w:line="360" w:lineRule="auto"/>
        <w:jc w:val="both"/>
        <w:rPr>
          <w:rFonts w:ascii="Arial" w:hAnsi="Arial" w:cs="Arial"/>
          <w:sz w:val="24"/>
          <w:szCs w:val="24"/>
        </w:rPr>
      </w:pPr>
      <w:r>
        <w:rPr>
          <w:rFonts w:ascii="Arial" w:hAnsi="Arial" w:cs="Arial"/>
          <w:sz w:val="24"/>
          <w:szCs w:val="24"/>
        </w:rPr>
        <w:t xml:space="preserve">En el segundo escenario se proyectó una facturación de ¢177.167.035.71 miles y es este escenario con el cual se trabajó el Presupuesto 2023. </w:t>
      </w:r>
    </w:p>
    <w:p w14:paraId="37846F71" w14:textId="77777777" w:rsidR="00D27ACB" w:rsidRDefault="00D27ACB" w:rsidP="00D27ACB">
      <w:pPr>
        <w:spacing w:after="0" w:line="360" w:lineRule="auto"/>
        <w:jc w:val="both"/>
        <w:rPr>
          <w:rFonts w:ascii="Arial" w:hAnsi="Arial" w:cs="Arial"/>
          <w:sz w:val="24"/>
          <w:szCs w:val="24"/>
        </w:rPr>
      </w:pPr>
    </w:p>
    <w:p w14:paraId="6EB404A9" w14:textId="77777777" w:rsidR="00D27ACB" w:rsidRDefault="00D27ACB" w:rsidP="00D27ACB">
      <w:pPr>
        <w:spacing w:after="0" w:line="360" w:lineRule="auto"/>
        <w:jc w:val="both"/>
        <w:rPr>
          <w:rFonts w:ascii="Arial" w:hAnsi="Arial" w:cs="Arial"/>
          <w:sz w:val="24"/>
          <w:szCs w:val="24"/>
        </w:rPr>
      </w:pPr>
      <w:r>
        <w:rPr>
          <w:rFonts w:ascii="Arial" w:hAnsi="Arial" w:cs="Arial"/>
          <w:sz w:val="24"/>
          <w:szCs w:val="24"/>
        </w:rPr>
        <w:t xml:space="preserve">Esta decisión aumenta la diferencia entre ingresos y egresos a ¢24.781.954.09, la cual se ve disminuida a ¢10.638.025.20 miles con las disminuciones anteriormente indicadas para cumplir con la regla fiscal.  </w:t>
      </w:r>
    </w:p>
    <w:p w14:paraId="0B23B398" w14:textId="77777777" w:rsidR="00D27ACB" w:rsidRDefault="00D27ACB" w:rsidP="00D27ACB">
      <w:pPr>
        <w:spacing w:after="0" w:line="360" w:lineRule="auto"/>
        <w:jc w:val="both"/>
        <w:rPr>
          <w:rFonts w:ascii="Arial" w:hAnsi="Arial" w:cs="Arial"/>
          <w:sz w:val="24"/>
          <w:szCs w:val="24"/>
        </w:rPr>
      </w:pPr>
    </w:p>
    <w:p w14:paraId="73AD8CC8" w14:textId="47118DD6" w:rsidR="00D27ACB" w:rsidRDefault="00D27ACB" w:rsidP="00D27ACB">
      <w:pPr>
        <w:spacing w:after="0" w:line="360" w:lineRule="auto"/>
        <w:jc w:val="both"/>
        <w:rPr>
          <w:rFonts w:ascii="Arial" w:hAnsi="Arial" w:cs="Arial"/>
          <w:sz w:val="24"/>
          <w:szCs w:val="24"/>
        </w:rPr>
      </w:pPr>
      <w:r>
        <w:rPr>
          <w:rFonts w:ascii="Arial" w:hAnsi="Arial" w:cs="Arial"/>
          <w:sz w:val="24"/>
          <w:szCs w:val="24"/>
        </w:rPr>
        <w:t>La Dirección de Finanzas presentó una proyección de 4 escenarios posibles correspondiente al superávit al 31 de diciembre 2022.  Se decide tomar el escenario 2 por un monto de ¢41.744.620.00 miles lo que permite llevar la diferencia entre ingresos y egresos señalada con anterioridad a ¢0.00 colones.  Se adjunta metodología utilizada para la estimación del saldo final de caja a diciembre 2022.</w:t>
      </w:r>
    </w:p>
    <w:p w14:paraId="077B1453" w14:textId="17C775DE" w:rsidR="00973A50" w:rsidRDefault="00973A50" w:rsidP="00D27ACB">
      <w:pPr>
        <w:spacing w:after="0" w:line="360" w:lineRule="auto"/>
        <w:jc w:val="both"/>
        <w:rPr>
          <w:rFonts w:ascii="Arial" w:hAnsi="Arial" w:cs="Arial"/>
          <w:sz w:val="24"/>
          <w:szCs w:val="24"/>
        </w:rPr>
      </w:pPr>
    </w:p>
    <w:p w14:paraId="5A018496" w14:textId="34653F24" w:rsidR="00973A50" w:rsidRDefault="00973A50" w:rsidP="00D27ACB">
      <w:pPr>
        <w:spacing w:after="0" w:line="360" w:lineRule="auto"/>
        <w:jc w:val="both"/>
        <w:rPr>
          <w:rFonts w:ascii="Arial" w:hAnsi="Arial" w:cs="Arial"/>
          <w:sz w:val="24"/>
          <w:szCs w:val="24"/>
        </w:rPr>
      </w:pPr>
      <w:r>
        <w:rPr>
          <w:rFonts w:ascii="Arial" w:hAnsi="Arial" w:cs="Arial"/>
          <w:sz w:val="24"/>
          <w:szCs w:val="24"/>
        </w:rPr>
        <w:t>Con respecto a los ingresos específicos, préstamos, donaciones, transferencias de capital, los mismos se presupuestaron según certificaciones de superávit presentadas por las Subgerencias y Unidades Ejecutoras de estos recursos; así como con las certificaciones de los recursos pendientes por desembolsar de los bancos externos.</w:t>
      </w:r>
    </w:p>
    <w:p w14:paraId="2B341C4D" w14:textId="092E6FBF" w:rsidR="00973A50" w:rsidRDefault="00973A50" w:rsidP="00D27ACB">
      <w:pPr>
        <w:spacing w:after="0" w:line="360" w:lineRule="auto"/>
        <w:jc w:val="both"/>
        <w:rPr>
          <w:rFonts w:ascii="Arial" w:hAnsi="Arial" w:cs="Arial"/>
          <w:sz w:val="24"/>
          <w:szCs w:val="24"/>
        </w:rPr>
      </w:pPr>
    </w:p>
    <w:p w14:paraId="5581A796" w14:textId="2FBD2411" w:rsidR="00973A50" w:rsidRDefault="00A935B3" w:rsidP="00D27ACB">
      <w:pPr>
        <w:spacing w:after="0" w:line="360" w:lineRule="auto"/>
        <w:jc w:val="both"/>
        <w:rPr>
          <w:rFonts w:ascii="Arial" w:hAnsi="Arial" w:cs="Arial"/>
          <w:sz w:val="24"/>
          <w:szCs w:val="24"/>
        </w:rPr>
      </w:pPr>
      <w:r>
        <w:rPr>
          <w:rFonts w:ascii="Arial" w:hAnsi="Arial" w:cs="Arial"/>
          <w:sz w:val="24"/>
          <w:szCs w:val="24"/>
        </w:rPr>
        <w:t>En el anexo 1 se incluye el detalle de los ingresos.</w:t>
      </w:r>
      <w:r w:rsidR="007254E0">
        <w:rPr>
          <w:rFonts w:ascii="Arial" w:hAnsi="Arial" w:cs="Arial"/>
          <w:sz w:val="24"/>
          <w:szCs w:val="24"/>
        </w:rPr>
        <w:t xml:space="preserve"> Además, se adjunta metodologías de cálculo de los ingresos elaboradas por la Dirección de Tarifas</w:t>
      </w:r>
      <w:r w:rsidR="008A09F4">
        <w:rPr>
          <w:rFonts w:ascii="Arial" w:hAnsi="Arial" w:cs="Arial"/>
          <w:sz w:val="24"/>
          <w:szCs w:val="24"/>
        </w:rPr>
        <w:t xml:space="preserve"> y el documento de Ingresos 2023.</w:t>
      </w:r>
    </w:p>
    <w:p w14:paraId="596826CE" w14:textId="689DAF55" w:rsidR="00F47EC4" w:rsidRDefault="00F47EC4" w:rsidP="001949F2">
      <w:pPr>
        <w:spacing w:after="0" w:line="360" w:lineRule="auto"/>
        <w:jc w:val="both"/>
        <w:rPr>
          <w:rFonts w:ascii="Arial" w:hAnsi="Arial" w:cs="Arial"/>
          <w:b/>
          <w:bCs/>
          <w:noProof/>
          <w:sz w:val="24"/>
          <w:szCs w:val="24"/>
        </w:rPr>
      </w:pPr>
      <w:r>
        <w:rPr>
          <w:rFonts w:ascii="Arial" w:hAnsi="Arial" w:cs="Arial"/>
          <w:b/>
          <w:bCs/>
          <w:noProof/>
          <w:sz w:val="24"/>
          <w:szCs w:val="24"/>
        </w:rPr>
        <w:lastRenderedPageBreak/>
        <w:t>PRESUPUESTO DE EGRESOS</w:t>
      </w:r>
    </w:p>
    <w:p w14:paraId="3A8CAA17" w14:textId="77777777" w:rsidR="00F37A51" w:rsidRDefault="00F37A51" w:rsidP="001949F2">
      <w:pPr>
        <w:spacing w:after="0" w:line="360" w:lineRule="auto"/>
        <w:jc w:val="both"/>
        <w:rPr>
          <w:rFonts w:ascii="Arial" w:hAnsi="Arial" w:cs="Arial"/>
          <w:sz w:val="24"/>
          <w:szCs w:val="24"/>
        </w:rPr>
      </w:pPr>
    </w:p>
    <w:p w14:paraId="7DCAA4ED" w14:textId="1C2E4A66" w:rsidR="00510173" w:rsidRDefault="00510173" w:rsidP="001949F2">
      <w:pPr>
        <w:spacing w:after="0" w:line="360" w:lineRule="auto"/>
        <w:jc w:val="both"/>
        <w:rPr>
          <w:rFonts w:ascii="Arial" w:hAnsi="Arial" w:cs="Arial"/>
          <w:sz w:val="24"/>
          <w:szCs w:val="24"/>
        </w:rPr>
      </w:pPr>
      <w:r>
        <w:rPr>
          <w:rFonts w:ascii="Arial" w:hAnsi="Arial" w:cs="Arial"/>
          <w:sz w:val="24"/>
          <w:szCs w:val="24"/>
        </w:rPr>
        <w:t xml:space="preserve">El presupuesto de egresos del 2023 suma </w:t>
      </w:r>
      <w:r w:rsidRPr="00C04EBE">
        <w:rPr>
          <w:rFonts w:ascii="Arial" w:hAnsi="Arial" w:cs="Arial"/>
          <w:sz w:val="24"/>
          <w:szCs w:val="24"/>
        </w:rPr>
        <w:t>¢</w:t>
      </w:r>
      <w:r w:rsidR="00AA1407" w:rsidRPr="00C04EBE">
        <w:rPr>
          <w:rFonts w:ascii="Arial" w:hAnsi="Arial" w:cs="Arial"/>
          <w:sz w:val="24"/>
          <w:szCs w:val="24"/>
        </w:rPr>
        <w:t>266.</w:t>
      </w:r>
      <w:r w:rsidR="00C04EBE" w:rsidRPr="00C04EBE">
        <w:rPr>
          <w:rFonts w:ascii="Arial" w:hAnsi="Arial" w:cs="Arial"/>
          <w:sz w:val="24"/>
          <w:szCs w:val="24"/>
        </w:rPr>
        <w:t>008.850.48</w:t>
      </w:r>
      <w:r w:rsidRPr="00C04EBE">
        <w:rPr>
          <w:rFonts w:ascii="Arial" w:hAnsi="Arial" w:cs="Arial"/>
          <w:sz w:val="24"/>
          <w:szCs w:val="24"/>
        </w:rPr>
        <w:t xml:space="preserve"> miles de colones</w:t>
      </w:r>
      <w:r>
        <w:rPr>
          <w:rFonts w:ascii="Arial" w:hAnsi="Arial" w:cs="Arial"/>
          <w:sz w:val="24"/>
          <w:szCs w:val="24"/>
        </w:rPr>
        <w:t xml:space="preserve">. En el cuadro siguiente se detalla por programa y por partida presupuestaria </w:t>
      </w:r>
      <w:r w:rsidR="00B16EBA">
        <w:rPr>
          <w:rFonts w:ascii="Arial" w:hAnsi="Arial" w:cs="Arial"/>
          <w:sz w:val="24"/>
          <w:szCs w:val="24"/>
        </w:rPr>
        <w:t>dicho</w:t>
      </w:r>
      <w:r>
        <w:rPr>
          <w:rFonts w:ascii="Arial" w:hAnsi="Arial" w:cs="Arial"/>
          <w:sz w:val="24"/>
          <w:szCs w:val="24"/>
        </w:rPr>
        <w:t xml:space="preserve"> presupuesto</w:t>
      </w:r>
      <w:r w:rsidR="00F37A51">
        <w:rPr>
          <w:rFonts w:ascii="Arial" w:hAnsi="Arial" w:cs="Arial"/>
          <w:sz w:val="24"/>
          <w:szCs w:val="24"/>
        </w:rPr>
        <w:t>:</w:t>
      </w:r>
    </w:p>
    <w:p w14:paraId="36E8EECA" w14:textId="77777777" w:rsidR="004C3161" w:rsidRDefault="004C3161" w:rsidP="001949F2">
      <w:pPr>
        <w:spacing w:after="0" w:line="360" w:lineRule="auto"/>
        <w:jc w:val="both"/>
        <w:rPr>
          <w:rFonts w:ascii="Arial" w:hAnsi="Arial" w:cs="Arial"/>
          <w:sz w:val="24"/>
          <w:szCs w:val="24"/>
        </w:rPr>
      </w:pPr>
    </w:p>
    <w:p w14:paraId="4A36725C" w14:textId="0F6A8C9A" w:rsidR="00A320F9" w:rsidRDefault="00AA1407" w:rsidP="00F47EC4">
      <w:pPr>
        <w:spacing w:after="0" w:line="360" w:lineRule="auto"/>
        <w:jc w:val="both"/>
        <w:rPr>
          <w:rFonts w:ascii="Arial" w:hAnsi="Arial" w:cs="Arial"/>
          <w:b/>
          <w:bCs/>
          <w:noProof/>
          <w:sz w:val="24"/>
          <w:szCs w:val="24"/>
        </w:rPr>
      </w:pPr>
      <w:r>
        <w:rPr>
          <w:rFonts w:ascii="Arial" w:hAnsi="Arial" w:cs="Arial"/>
          <w:b/>
          <w:bCs/>
          <w:noProof/>
          <w:sz w:val="24"/>
          <w:szCs w:val="24"/>
        </w:rPr>
        <w:t>Cuadro</w:t>
      </w:r>
      <w:r w:rsidR="00FA5050">
        <w:rPr>
          <w:rFonts w:ascii="Arial" w:hAnsi="Arial" w:cs="Arial"/>
          <w:b/>
          <w:bCs/>
          <w:noProof/>
          <w:sz w:val="24"/>
          <w:szCs w:val="24"/>
        </w:rPr>
        <w:t xml:space="preserve"> 3</w:t>
      </w:r>
    </w:p>
    <w:p w14:paraId="6DCE2A46" w14:textId="12E9F9D1" w:rsidR="00A320F9" w:rsidRDefault="00976209" w:rsidP="00F47EC4">
      <w:pPr>
        <w:spacing w:after="0" w:line="360" w:lineRule="auto"/>
        <w:jc w:val="both"/>
        <w:rPr>
          <w:rFonts w:ascii="Arial" w:hAnsi="Arial" w:cs="Arial"/>
          <w:b/>
          <w:bCs/>
          <w:noProof/>
          <w:sz w:val="24"/>
          <w:szCs w:val="24"/>
        </w:rPr>
      </w:pPr>
      <w:r>
        <w:rPr>
          <w:rFonts w:ascii="Arial" w:hAnsi="Arial" w:cs="Arial"/>
          <w:b/>
          <w:bCs/>
          <w:noProof/>
          <w:sz w:val="24"/>
          <w:szCs w:val="24"/>
        </w:rPr>
        <w:object w:dxaOrig="17912" w:dyaOrig="4776" w14:anchorId="31C1781A">
          <v:shape id="_x0000_i1027" type="#_x0000_t75" style="width:445pt;height:239.5pt" o:ole="">
            <v:imagedata r:id="rId16" o:title=""/>
          </v:shape>
          <o:OLEObject Type="Embed" ProgID="Excel.Sheet.12" ShapeID="_x0000_i1027" DrawAspect="Content" ObjectID="_1728125485" r:id="rId17"/>
        </w:object>
      </w:r>
    </w:p>
    <w:p w14:paraId="573497A7" w14:textId="17AAD822" w:rsidR="00AA1407" w:rsidRDefault="00AA1407" w:rsidP="00F47EC4">
      <w:pPr>
        <w:spacing w:after="0" w:line="360" w:lineRule="auto"/>
        <w:jc w:val="both"/>
        <w:rPr>
          <w:rFonts w:ascii="Arial" w:hAnsi="Arial" w:cs="Arial"/>
          <w:b/>
          <w:bCs/>
          <w:noProof/>
          <w:sz w:val="24"/>
          <w:szCs w:val="24"/>
        </w:rPr>
      </w:pPr>
    </w:p>
    <w:p w14:paraId="10324A80" w14:textId="05A0B230" w:rsidR="00AA1407" w:rsidRDefault="00F37A51" w:rsidP="00F47EC4">
      <w:pPr>
        <w:spacing w:after="0" w:line="360" w:lineRule="auto"/>
        <w:jc w:val="both"/>
        <w:rPr>
          <w:rFonts w:ascii="Arial" w:hAnsi="Arial" w:cs="Arial"/>
          <w:noProof/>
          <w:sz w:val="24"/>
          <w:szCs w:val="24"/>
        </w:rPr>
      </w:pPr>
      <w:r>
        <w:rPr>
          <w:rFonts w:ascii="Arial" w:hAnsi="Arial" w:cs="Arial"/>
          <w:noProof/>
          <w:sz w:val="24"/>
          <w:szCs w:val="24"/>
        </w:rPr>
        <w:t>En el cuadro anterior se observa que las partidas con mayor presupuesto con respecto al total, son Bienes Duradero</w:t>
      </w:r>
      <w:r w:rsidR="00FA5050">
        <w:rPr>
          <w:rFonts w:ascii="Arial" w:hAnsi="Arial" w:cs="Arial"/>
          <w:noProof/>
          <w:sz w:val="24"/>
          <w:szCs w:val="24"/>
        </w:rPr>
        <w:t>s</w:t>
      </w:r>
      <w:r>
        <w:rPr>
          <w:rFonts w:ascii="Arial" w:hAnsi="Arial" w:cs="Arial"/>
          <w:noProof/>
          <w:sz w:val="24"/>
          <w:szCs w:val="24"/>
        </w:rPr>
        <w:t xml:space="preserve"> con un 28.55%, Remuneraciones con un 27.63% y Servicios con un 27.47%.</w:t>
      </w:r>
      <w:r w:rsidR="004C3161">
        <w:rPr>
          <w:rFonts w:ascii="Arial" w:hAnsi="Arial" w:cs="Arial"/>
          <w:noProof/>
          <w:sz w:val="24"/>
          <w:szCs w:val="24"/>
        </w:rPr>
        <w:t xml:space="preserve"> Se observa además que el programa que requiere mayor presupuesto es el Programa de Inversiones seguido por el Programa de Operación, Mantenimiento y Comercialización de Acueducto.</w:t>
      </w:r>
    </w:p>
    <w:p w14:paraId="0B772A7F" w14:textId="77777777" w:rsidR="00F37A51" w:rsidRPr="00F37A51" w:rsidRDefault="00F37A51" w:rsidP="00F47EC4">
      <w:pPr>
        <w:spacing w:after="0" w:line="360" w:lineRule="auto"/>
        <w:jc w:val="both"/>
        <w:rPr>
          <w:rFonts w:ascii="Arial" w:hAnsi="Arial" w:cs="Arial"/>
          <w:noProof/>
          <w:sz w:val="24"/>
          <w:szCs w:val="24"/>
        </w:rPr>
      </w:pPr>
    </w:p>
    <w:p w14:paraId="599EE9D0" w14:textId="124E6205" w:rsidR="00AA1407" w:rsidRDefault="00AA1407" w:rsidP="00AA1407">
      <w:pPr>
        <w:spacing w:line="360" w:lineRule="auto"/>
        <w:jc w:val="both"/>
        <w:rPr>
          <w:rFonts w:ascii="Arial" w:hAnsi="Arial" w:cs="Arial"/>
          <w:sz w:val="24"/>
          <w:szCs w:val="24"/>
        </w:rPr>
      </w:pPr>
      <w:r w:rsidRPr="00F37A51">
        <w:rPr>
          <w:rFonts w:ascii="Arial" w:hAnsi="Arial" w:cs="Arial"/>
          <w:sz w:val="24"/>
          <w:szCs w:val="24"/>
        </w:rPr>
        <w:t>En el anexo 2 se adjunta el detalle</w:t>
      </w:r>
      <w:r w:rsidR="00C23419">
        <w:rPr>
          <w:rFonts w:ascii="Arial" w:hAnsi="Arial" w:cs="Arial"/>
          <w:sz w:val="24"/>
          <w:szCs w:val="24"/>
        </w:rPr>
        <w:t xml:space="preserve"> del presupuesto</w:t>
      </w:r>
      <w:r w:rsidRPr="00F37A51">
        <w:rPr>
          <w:rFonts w:ascii="Arial" w:hAnsi="Arial" w:cs="Arial"/>
          <w:sz w:val="24"/>
          <w:szCs w:val="24"/>
        </w:rPr>
        <w:t xml:space="preserve"> consolidado, por programa y por subpartida</w:t>
      </w:r>
      <w:r w:rsidR="00C23419">
        <w:rPr>
          <w:rFonts w:ascii="Arial" w:hAnsi="Arial" w:cs="Arial"/>
          <w:sz w:val="24"/>
          <w:szCs w:val="24"/>
        </w:rPr>
        <w:t>.</w:t>
      </w:r>
    </w:p>
    <w:p w14:paraId="342A103E" w14:textId="74540862" w:rsidR="00D41CF2" w:rsidRDefault="00D41CF2" w:rsidP="00D41CF2">
      <w:pPr>
        <w:spacing w:line="360" w:lineRule="auto"/>
        <w:jc w:val="both"/>
        <w:rPr>
          <w:rFonts w:ascii="Arial" w:hAnsi="Arial" w:cs="Arial"/>
          <w:sz w:val="24"/>
          <w:szCs w:val="24"/>
        </w:rPr>
      </w:pPr>
      <w:r>
        <w:rPr>
          <w:rFonts w:ascii="Arial" w:hAnsi="Arial" w:cs="Arial"/>
          <w:sz w:val="24"/>
          <w:szCs w:val="24"/>
        </w:rPr>
        <w:t>Los componentes del presupuesto 2023 se presentan a continuación:</w:t>
      </w:r>
    </w:p>
    <w:p w14:paraId="35934CFC" w14:textId="77777777" w:rsidR="002028DC" w:rsidRDefault="002028DC" w:rsidP="00D41CF2">
      <w:pPr>
        <w:spacing w:line="360" w:lineRule="auto"/>
        <w:jc w:val="both"/>
        <w:rPr>
          <w:rFonts w:ascii="Arial" w:hAnsi="Arial" w:cs="Arial"/>
          <w:b/>
          <w:bCs/>
          <w:sz w:val="24"/>
          <w:szCs w:val="24"/>
        </w:rPr>
      </w:pPr>
    </w:p>
    <w:p w14:paraId="56D29ABA" w14:textId="539C7DCF" w:rsidR="00D41CF2" w:rsidRPr="00D41CF2" w:rsidRDefault="00D41CF2" w:rsidP="00D41CF2">
      <w:pPr>
        <w:spacing w:line="360" w:lineRule="auto"/>
        <w:jc w:val="both"/>
        <w:rPr>
          <w:rFonts w:ascii="Arial" w:hAnsi="Arial" w:cs="Arial"/>
          <w:b/>
          <w:bCs/>
          <w:sz w:val="24"/>
          <w:szCs w:val="24"/>
        </w:rPr>
      </w:pPr>
      <w:r w:rsidRPr="00D41CF2">
        <w:rPr>
          <w:rFonts w:ascii="Arial" w:hAnsi="Arial" w:cs="Arial"/>
          <w:b/>
          <w:bCs/>
          <w:sz w:val="24"/>
          <w:szCs w:val="24"/>
        </w:rPr>
        <w:lastRenderedPageBreak/>
        <w:t>Cuadro</w:t>
      </w:r>
      <w:r w:rsidR="00FA5050">
        <w:rPr>
          <w:rFonts w:ascii="Arial" w:hAnsi="Arial" w:cs="Arial"/>
          <w:b/>
          <w:bCs/>
          <w:sz w:val="24"/>
          <w:szCs w:val="24"/>
        </w:rPr>
        <w:t xml:space="preserve"> 4</w:t>
      </w:r>
    </w:p>
    <w:p w14:paraId="4F4F66DD" w14:textId="1FAFD8C3" w:rsidR="00D41CF2" w:rsidRDefault="00EC2EB3" w:rsidP="00AA1407">
      <w:pPr>
        <w:spacing w:line="360" w:lineRule="auto"/>
        <w:jc w:val="both"/>
        <w:rPr>
          <w:rFonts w:ascii="Arial" w:hAnsi="Arial" w:cs="Arial"/>
          <w:sz w:val="24"/>
          <w:szCs w:val="24"/>
        </w:rPr>
      </w:pPr>
      <w:r w:rsidRPr="00EC2EB3">
        <w:rPr>
          <w:noProof/>
        </w:rPr>
        <w:drawing>
          <wp:anchor distT="0" distB="0" distL="114300" distR="114300" simplePos="0" relativeHeight="251658240" behindDoc="1" locked="0" layoutInCell="1" allowOverlap="1" wp14:anchorId="2B9318D4" wp14:editId="5C3AAC67">
            <wp:simplePos x="0" y="0"/>
            <wp:positionH relativeFrom="column">
              <wp:posOffset>824865</wp:posOffset>
            </wp:positionH>
            <wp:positionV relativeFrom="paragraph">
              <wp:posOffset>103505</wp:posOffset>
            </wp:positionV>
            <wp:extent cx="3714750" cy="2222500"/>
            <wp:effectExtent l="0" t="0" r="0" b="6350"/>
            <wp:wrapTight wrapText="bothSides">
              <wp:wrapPolygon edited="0">
                <wp:start x="0" y="0"/>
                <wp:lineTo x="0" y="21477"/>
                <wp:lineTo x="21489" y="21477"/>
                <wp:lineTo x="21489" y="18329"/>
                <wp:lineTo x="20825" y="18144"/>
                <wp:lineTo x="21489" y="17218"/>
                <wp:lineTo x="21489" y="9442"/>
                <wp:lineTo x="20825" y="9257"/>
                <wp:lineTo x="21489" y="8517"/>
                <wp:lineTo x="2148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222500"/>
                    </a:xfrm>
                    <a:prstGeom prst="rect">
                      <a:avLst/>
                    </a:prstGeom>
                    <a:noFill/>
                    <a:ln>
                      <a:noFill/>
                    </a:ln>
                  </pic:spPr>
                </pic:pic>
              </a:graphicData>
            </a:graphic>
          </wp:anchor>
        </w:drawing>
      </w:r>
    </w:p>
    <w:p w14:paraId="15CB561B" w14:textId="77777777" w:rsidR="00AA1407" w:rsidRDefault="00AA1407" w:rsidP="00F47EC4">
      <w:pPr>
        <w:spacing w:after="0" w:line="360" w:lineRule="auto"/>
        <w:jc w:val="both"/>
        <w:rPr>
          <w:rFonts w:ascii="Arial" w:hAnsi="Arial" w:cs="Arial"/>
          <w:b/>
          <w:bCs/>
          <w:noProof/>
          <w:sz w:val="24"/>
          <w:szCs w:val="24"/>
        </w:rPr>
      </w:pPr>
    </w:p>
    <w:p w14:paraId="3186D6BD" w14:textId="1CE8EB07" w:rsidR="00A320F9" w:rsidRDefault="00A320F9" w:rsidP="00F47EC4">
      <w:pPr>
        <w:spacing w:after="0" w:line="360" w:lineRule="auto"/>
        <w:jc w:val="both"/>
        <w:rPr>
          <w:rFonts w:ascii="Arial" w:hAnsi="Arial" w:cs="Arial"/>
          <w:b/>
          <w:bCs/>
          <w:noProof/>
          <w:sz w:val="24"/>
          <w:szCs w:val="24"/>
        </w:rPr>
      </w:pPr>
    </w:p>
    <w:p w14:paraId="2E8D2145" w14:textId="7742109B" w:rsidR="00A320F9" w:rsidRDefault="00A320F9" w:rsidP="00F47EC4">
      <w:pPr>
        <w:spacing w:after="0" w:line="360" w:lineRule="auto"/>
        <w:jc w:val="both"/>
        <w:rPr>
          <w:rFonts w:ascii="Arial" w:hAnsi="Arial" w:cs="Arial"/>
          <w:b/>
          <w:bCs/>
          <w:noProof/>
          <w:sz w:val="24"/>
          <w:szCs w:val="24"/>
        </w:rPr>
      </w:pPr>
    </w:p>
    <w:p w14:paraId="3C840185" w14:textId="2F3B24DB" w:rsidR="00A320F9" w:rsidRDefault="00A320F9" w:rsidP="00F47EC4">
      <w:pPr>
        <w:spacing w:after="0" w:line="360" w:lineRule="auto"/>
        <w:jc w:val="both"/>
        <w:rPr>
          <w:rFonts w:ascii="Arial" w:hAnsi="Arial" w:cs="Arial"/>
          <w:b/>
          <w:bCs/>
          <w:noProof/>
          <w:sz w:val="24"/>
          <w:szCs w:val="24"/>
        </w:rPr>
      </w:pPr>
    </w:p>
    <w:p w14:paraId="0B01C1B9" w14:textId="5D7199B7" w:rsidR="00A320F9" w:rsidRDefault="00A320F9" w:rsidP="00F47EC4">
      <w:pPr>
        <w:spacing w:after="0" w:line="360" w:lineRule="auto"/>
        <w:jc w:val="both"/>
        <w:rPr>
          <w:rFonts w:ascii="Arial" w:hAnsi="Arial" w:cs="Arial"/>
          <w:b/>
          <w:bCs/>
          <w:noProof/>
          <w:sz w:val="24"/>
          <w:szCs w:val="24"/>
        </w:rPr>
      </w:pPr>
    </w:p>
    <w:p w14:paraId="6A22F491" w14:textId="5A0D5EE0" w:rsidR="00A320F9" w:rsidRDefault="00A320F9" w:rsidP="00F47EC4">
      <w:pPr>
        <w:spacing w:after="0" w:line="360" w:lineRule="auto"/>
        <w:jc w:val="both"/>
        <w:rPr>
          <w:rFonts w:ascii="Arial" w:hAnsi="Arial" w:cs="Arial"/>
          <w:b/>
          <w:bCs/>
          <w:noProof/>
          <w:sz w:val="24"/>
          <w:szCs w:val="24"/>
        </w:rPr>
      </w:pPr>
    </w:p>
    <w:p w14:paraId="6C366A51" w14:textId="77777777" w:rsidR="00EC2EB3" w:rsidRDefault="00EC2EB3" w:rsidP="001439E3">
      <w:pPr>
        <w:spacing w:line="360" w:lineRule="auto"/>
        <w:jc w:val="both"/>
        <w:rPr>
          <w:rFonts w:ascii="Arial" w:hAnsi="Arial" w:cs="Arial"/>
          <w:sz w:val="24"/>
          <w:szCs w:val="24"/>
        </w:rPr>
      </w:pPr>
    </w:p>
    <w:p w14:paraId="6706A826" w14:textId="77777777" w:rsidR="00EC2EB3" w:rsidRDefault="00EC2EB3" w:rsidP="001439E3">
      <w:pPr>
        <w:spacing w:line="360" w:lineRule="auto"/>
        <w:jc w:val="both"/>
        <w:rPr>
          <w:rFonts w:ascii="Arial" w:hAnsi="Arial" w:cs="Arial"/>
          <w:sz w:val="24"/>
          <w:szCs w:val="24"/>
        </w:rPr>
      </w:pPr>
    </w:p>
    <w:p w14:paraId="0FC061C7" w14:textId="7E99A2C7" w:rsidR="001439E3" w:rsidRDefault="001439E3" w:rsidP="001439E3">
      <w:pPr>
        <w:spacing w:line="360" w:lineRule="auto"/>
        <w:jc w:val="both"/>
        <w:rPr>
          <w:rFonts w:ascii="Arial" w:hAnsi="Arial" w:cs="Arial"/>
          <w:sz w:val="24"/>
          <w:szCs w:val="24"/>
        </w:rPr>
      </w:pPr>
      <w:r>
        <w:rPr>
          <w:rFonts w:ascii="Arial" w:hAnsi="Arial" w:cs="Arial"/>
          <w:sz w:val="24"/>
          <w:szCs w:val="24"/>
        </w:rPr>
        <w:t>El presupuesto laboral se toma como un solo componente e incluye el presupuesto de Remuneraciones y el de la cuenta de Transferencias Corrientes relacionada a prestaciones y subsidios.  No incluye el presupuesto de los proyectos correspondientes a los sistemas de Upala afectados por el Huracán Otto, los cuales se encuentran en el componente de Programa de Inversión Fondos Específicos.</w:t>
      </w:r>
    </w:p>
    <w:p w14:paraId="6273BE59" w14:textId="77777777" w:rsidR="001439E3" w:rsidRDefault="001439E3" w:rsidP="001439E3">
      <w:pPr>
        <w:spacing w:line="360" w:lineRule="auto"/>
        <w:jc w:val="both"/>
        <w:rPr>
          <w:rFonts w:ascii="Arial" w:hAnsi="Arial" w:cs="Arial"/>
          <w:sz w:val="24"/>
          <w:szCs w:val="24"/>
        </w:rPr>
      </w:pPr>
      <w:r>
        <w:rPr>
          <w:rFonts w:ascii="Arial" w:hAnsi="Arial" w:cs="Arial"/>
          <w:sz w:val="24"/>
          <w:szCs w:val="24"/>
        </w:rPr>
        <w:t>Los programas de operación y administración no incluyen el presupuesto laboral.</w:t>
      </w:r>
    </w:p>
    <w:p w14:paraId="0D5A4460" w14:textId="77777777" w:rsidR="001439E3" w:rsidRDefault="001439E3" w:rsidP="001439E3">
      <w:pPr>
        <w:spacing w:line="360" w:lineRule="auto"/>
        <w:jc w:val="both"/>
        <w:rPr>
          <w:rFonts w:ascii="Arial" w:hAnsi="Arial" w:cs="Arial"/>
          <w:sz w:val="24"/>
          <w:szCs w:val="24"/>
        </w:rPr>
      </w:pPr>
      <w:r w:rsidRPr="00EC2EB3">
        <w:rPr>
          <w:rFonts w:ascii="Arial" w:hAnsi="Arial" w:cs="Arial"/>
          <w:sz w:val="24"/>
          <w:szCs w:val="24"/>
        </w:rPr>
        <w:t>Se observa que el presupuesto está distribuido mayoritariamente en el Presupuesto Laboral, en los programas de inversión y en el programa de Operación, Mantenimiento y Comercialización de Acueducto.</w:t>
      </w:r>
    </w:p>
    <w:p w14:paraId="5AFDBF2F" w14:textId="59852910" w:rsidR="001439E3" w:rsidRDefault="001439E3" w:rsidP="001439E3">
      <w:pPr>
        <w:spacing w:line="360" w:lineRule="auto"/>
        <w:jc w:val="both"/>
        <w:rPr>
          <w:rFonts w:ascii="Arial" w:hAnsi="Arial" w:cs="Arial"/>
          <w:sz w:val="24"/>
          <w:szCs w:val="24"/>
        </w:rPr>
      </w:pPr>
      <w:r>
        <w:rPr>
          <w:rFonts w:ascii="Arial" w:hAnsi="Arial" w:cs="Arial"/>
          <w:sz w:val="24"/>
          <w:szCs w:val="24"/>
        </w:rPr>
        <w:t>Con respecto al programa de Inversiones, a continuación, se detalle</w:t>
      </w:r>
      <w:r w:rsidR="00F07C35">
        <w:rPr>
          <w:rFonts w:ascii="Arial" w:hAnsi="Arial" w:cs="Arial"/>
          <w:sz w:val="24"/>
          <w:szCs w:val="24"/>
        </w:rPr>
        <w:t xml:space="preserve"> el</w:t>
      </w:r>
      <w:r>
        <w:rPr>
          <w:rFonts w:ascii="Arial" w:hAnsi="Arial" w:cs="Arial"/>
          <w:sz w:val="24"/>
          <w:szCs w:val="24"/>
        </w:rPr>
        <w:t xml:space="preserve"> programa de inversión por partida presupuestaria.</w:t>
      </w:r>
    </w:p>
    <w:p w14:paraId="6485386E" w14:textId="65D2CA32" w:rsidR="00C01A57" w:rsidRDefault="00C01A57" w:rsidP="001439E3">
      <w:pPr>
        <w:spacing w:line="360" w:lineRule="auto"/>
        <w:jc w:val="both"/>
        <w:rPr>
          <w:rFonts w:ascii="Arial" w:hAnsi="Arial" w:cs="Arial"/>
          <w:sz w:val="24"/>
          <w:szCs w:val="24"/>
        </w:rPr>
      </w:pPr>
    </w:p>
    <w:p w14:paraId="62A3D221" w14:textId="41C12064" w:rsidR="00C01A57" w:rsidRDefault="00C01A57" w:rsidP="001439E3">
      <w:pPr>
        <w:spacing w:line="360" w:lineRule="auto"/>
        <w:jc w:val="both"/>
        <w:rPr>
          <w:rFonts w:ascii="Arial" w:hAnsi="Arial" w:cs="Arial"/>
          <w:sz w:val="24"/>
          <w:szCs w:val="24"/>
        </w:rPr>
      </w:pPr>
    </w:p>
    <w:p w14:paraId="29048574" w14:textId="2D8086E9" w:rsidR="00C01A57" w:rsidRDefault="00C01A57" w:rsidP="001439E3">
      <w:pPr>
        <w:spacing w:line="360" w:lineRule="auto"/>
        <w:jc w:val="both"/>
        <w:rPr>
          <w:rFonts w:ascii="Arial" w:hAnsi="Arial" w:cs="Arial"/>
          <w:sz w:val="24"/>
          <w:szCs w:val="24"/>
        </w:rPr>
      </w:pPr>
    </w:p>
    <w:p w14:paraId="36C47555" w14:textId="29D60BCE" w:rsidR="00C01A57" w:rsidRDefault="00C01A57" w:rsidP="001439E3">
      <w:pPr>
        <w:spacing w:line="360" w:lineRule="auto"/>
        <w:jc w:val="both"/>
        <w:rPr>
          <w:rFonts w:ascii="Arial" w:hAnsi="Arial" w:cs="Arial"/>
          <w:sz w:val="24"/>
          <w:szCs w:val="24"/>
        </w:rPr>
      </w:pPr>
    </w:p>
    <w:p w14:paraId="5A40234D" w14:textId="77777777" w:rsidR="00C01A57" w:rsidRDefault="00C01A57" w:rsidP="001439E3">
      <w:pPr>
        <w:spacing w:line="360" w:lineRule="auto"/>
        <w:jc w:val="both"/>
        <w:rPr>
          <w:rFonts w:ascii="Arial" w:hAnsi="Arial" w:cs="Arial"/>
          <w:sz w:val="24"/>
          <w:szCs w:val="24"/>
        </w:rPr>
        <w:sectPr w:rsidR="00C01A57" w:rsidSect="00131BC0">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pPr>
    </w:p>
    <w:p w14:paraId="275BB06C" w14:textId="7471B6BE" w:rsidR="00863C9E" w:rsidRPr="00C01A57" w:rsidRDefault="00C01A57" w:rsidP="001439E3">
      <w:pPr>
        <w:spacing w:line="360" w:lineRule="auto"/>
        <w:jc w:val="both"/>
        <w:rPr>
          <w:rFonts w:ascii="Arial" w:hAnsi="Arial" w:cs="Arial"/>
          <w:b/>
          <w:bCs/>
          <w:sz w:val="24"/>
          <w:szCs w:val="24"/>
        </w:rPr>
      </w:pPr>
      <w:r w:rsidRPr="006C0705">
        <w:rPr>
          <w:rFonts w:ascii="Arial" w:hAnsi="Arial" w:cs="Arial"/>
          <w:b/>
          <w:bCs/>
          <w:sz w:val="24"/>
          <w:szCs w:val="24"/>
        </w:rPr>
        <w:lastRenderedPageBreak/>
        <w:t>Cuadro 5</w:t>
      </w:r>
    </w:p>
    <w:p w14:paraId="32D9D7BE" w14:textId="63396B56" w:rsidR="00C01A57" w:rsidRDefault="00863C9E" w:rsidP="001439E3">
      <w:pPr>
        <w:spacing w:line="360" w:lineRule="auto"/>
        <w:jc w:val="both"/>
        <w:rPr>
          <w:rFonts w:ascii="Arial" w:hAnsi="Arial" w:cs="Arial"/>
          <w:sz w:val="24"/>
          <w:szCs w:val="24"/>
        </w:rPr>
      </w:pPr>
      <w:r>
        <w:rPr>
          <w:rFonts w:ascii="Arial" w:hAnsi="Arial" w:cs="Arial"/>
          <w:sz w:val="24"/>
          <w:szCs w:val="24"/>
        </w:rPr>
        <w:object w:dxaOrig="19268" w:dyaOrig="12094" w14:anchorId="26469B35">
          <v:shape id="_x0000_i1028" type="#_x0000_t75" style="width:645.5pt;height:411.75pt" o:ole="">
            <v:imagedata r:id="rId25" o:title=""/>
          </v:shape>
          <o:OLEObject Type="Embed" ProgID="Excel.Sheet.12" ShapeID="_x0000_i1028" DrawAspect="Content" ObjectID="_1728125486" r:id="rId26"/>
        </w:object>
      </w:r>
    </w:p>
    <w:p w14:paraId="2CD7AAFE" w14:textId="133C21D6" w:rsidR="00666855" w:rsidRDefault="0041765E" w:rsidP="001439E3">
      <w:pPr>
        <w:spacing w:line="360" w:lineRule="auto"/>
        <w:jc w:val="both"/>
        <w:rPr>
          <w:rFonts w:ascii="Arial" w:hAnsi="Arial" w:cs="Arial"/>
          <w:sz w:val="24"/>
          <w:szCs w:val="24"/>
        </w:rPr>
      </w:pPr>
      <w:r>
        <w:rPr>
          <w:rFonts w:ascii="Arial" w:hAnsi="Arial" w:cs="Arial"/>
          <w:sz w:val="24"/>
          <w:szCs w:val="24"/>
        </w:rPr>
        <w:object w:dxaOrig="19268" w:dyaOrig="12152" w14:anchorId="19F6C1C7">
          <v:shape id="_x0000_i1029" type="#_x0000_t75" style="width:648.25pt;height:371.75pt" o:ole="">
            <v:imagedata r:id="rId27" o:title=""/>
          </v:shape>
          <o:OLEObject Type="Embed" ProgID="Excel.Sheet.12" ShapeID="_x0000_i1029" DrawAspect="Content" ObjectID="_1728125487" r:id="rId28"/>
        </w:object>
      </w:r>
    </w:p>
    <w:p w14:paraId="40EF8490" w14:textId="77777777" w:rsidR="0041765E" w:rsidRDefault="0041765E" w:rsidP="00E35DCD">
      <w:pPr>
        <w:spacing w:after="120" w:line="360" w:lineRule="auto"/>
        <w:jc w:val="both"/>
        <w:rPr>
          <w:rFonts w:ascii="Arial" w:hAnsi="Arial"/>
          <w:b/>
          <w:bCs/>
          <w:noProof/>
          <w:sz w:val="24"/>
          <w:szCs w:val="24"/>
        </w:rPr>
      </w:pPr>
    </w:p>
    <w:p w14:paraId="6E3C1266" w14:textId="77777777" w:rsidR="0041765E" w:rsidRDefault="0041765E" w:rsidP="00E35DCD">
      <w:pPr>
        <w:spacing w:after="120" w:line="360" w:lineRule="auto"/>
        <w:jc w:val="both"/>
        <w:rPr>
          <w:rFonts w:ascii="Arial" w:hAnsi="Arial"/>
          <w:b/>
          <w:bCs/>
          <w:noProof/>
          <w:sz w:val="24"/>
          <w:szCs w:val="24"/>
        </w:rPr>
        <w:sectPr w:rsidR="0041765E" w:rsidSect="00C01A57">
          <w:pgSz w:w="15840" w:h="12240" w:orient="landscape"/>
          <w:pgMar w:top="1701" w:right="1417" w:bottom="1701" w:left="1417" w:header="708" w:footer="708" w:gutter="0"/>
          <w:cols w:space="708"/>
          <w:docGrid w:linePitch="360"/>
        </w:sectPr>
      </w:pPr>
    </w:p>
    <w:p w14:paraId="3D40785E" w14:textId="12C02D21" w:rsidR="00731A28" w:rsidRDefault="00731A28" w:rsidP="00731A28">
      <w:pPr>
        <w:widowControl w:val="0"/>
        <w:suppressAutoHyphens/>
        <w:spacing w:after="0" w:line="360" w:lineRule="auto"/>
        <w:jc w:val="both"/>
        <w:rPr>
          <w:rFonts w:ascii="Arial" w:eastAsia="SimSun" w:hAnsi="Arial" w:cs="Arial"/>
          <w:kern w:val="1"/>
          <w:sz w:val="24"/>
          <w:szCs w:val="24"/>
          <w:lang w:val="es-ES" w:eastAsia="hi-IN" w:bidi="hi-IN"/>
        </w:rPr>
      </w:pPr>
      <w:r>
        <w:rPr>
          <w:rFonts w:ascii="Arial" w:eastAsia="SimSun" w:hAnsi="Arial" w:cs="Arial"/>
          <w:kern w:val="1"/>
          <w:sz w:val="24"/>
          <w:szCs w:val="24"/>
          <w:lang w:val="es-ES" w:eastAsia="hi-IN" w:bidi="hi-IN"/>
        </w:rPr>
        <w:lastRenderedPageBreak/>
        <w:t>Para el año 2023, se programan recursos por un monto de ¢114,330,819.43</w:t>
      </w:r>
      <w:r>
        <w:rPr>
          <w:rFonts w:ascii="Arial" w:eastAsia="SimSun" w:hAnsi="Arial" w:cs="Arial"/>
          <w:kern w:val="1"/>
          <w:sz w:val="24"/>
          <w:szCs w:val="24"/>
          <w:lang w:eastAsia="hi-IN" w:bidi="hi-IN"/>
        </w:rPr>
        <w:t xml:space="preserve"> </w:t>
      </w:r>
      <w:r w:rsidRPr="002831C7">
        <w:rPr>
          <w:rFonts w:ascii="Arial" w:eastAsia="SimSun" w:hAnsi="Arial" w:cs="Arial"/>
          <w:kern w:val="1"/>
          <w:sz w:val="24"/>
          <w:szCs w:val="24"/>
          <w:lang w:val="es-ES" w:eastAsia="hi-IN" w:bidi="hi-IN"/>
        </w:rPr>
        <w:t>miles</w:t>
      </w:r>
      <w:r>
        <w:rPr>
          <w:rFonts w:ascii="Arial" w:eastAsia="SimSun" w:hAnsi="Arial" w:cs="Arial"/>
          <w:kern w:val="1"/>
          <w:sz w:val="24"/>
          <w:szCs w:val="24"/>
          <w:lang w:val="es-ES" w:eastAsia="hi-IN" w:bidi="hi-IN"/>
        </w:rPr>
        <w:t xml:space="preserve">, de los cuales, desde el punto de vista de la estructura presupuestaria, en el programa 03 “Inversiones” se contemplan </w:t>
      </w:r>
      <w:r w:rsidRPr="003869AB">
        <w:rPr>
          <w:rFonts w:ascii="Arial" w:eastAsia="SimSun" w:hAnsi="Arial" w:cs="Arial"/>
          <w:kern w:val="1"/>
          <w:sz w:val="24"/>
          <w:szCs w:val="24"/>
          <w:lang w:val="es-ES" w:eastAsia="hi-IN" w:bidi="hi-IN"/>
        </w:rPr>
        <w:t>¢1</w:t>
      </w:r>
      <w:r>
        <w:rPr>
          <w:rFonts w:ascii="Arial" w:eastAsia="SimSun" w:hAnsi="Arial" w:cs="Arial"/>
          <w:kern w:val="1"/>
          <w:sz w:val="24"/>
          <w:szCs w:val="24"/>
          <w:lang w:val="es-ES" w:eastAsia="hi-IN" w:bidi="hi-IN"/>
        </w:rPr>
        <w:t xml:space="preserve">11,272,081.43 miles y en el programa 05 “Hidrantes” se contemplan </w:t>
      </w:r>
      <w:r w:rsidRPr="003A50AE">
        <w:rPr>
          <w:rFonts w:ascii="Arial" w:eastAsia="SimSun" w:hAnsi="Arial" w:cs="Arial"/>
          <w:kern w:val="1"/>
          <w:sz w:val="24"/>
          <w:szCs w:val="24"/>
          <w:lang w:val="es-ES" w:eastAsia="hi-IN" w:bidi="hi-IN"/>
        </w:rPr>
        <w:t>¢3,</w:t>
      </w:r>
      <w:r>
        <w:rPr>
          <w:rFonts w:ascii="Arial" w:eastAsia="SimSun" w:hAnsi="Arial" w:cs="Arial"/>
          <w:kern w:val="1"/>
          <w:sz w:val="24"/>
          <w:szCs w:val="24"/>
          <w:lang w:val="es-ES" w:eastAsia="hi-IN" w:bidi="hi-IN"/>
        </w:rPr>
        <w:t>058,738.00 miles.</w:t>
      </w:r>
    </w:p>
    <w:p w14:paraId="71901278" w14:textId="77777777" w:rsidR="00731A28" w:rsidRDefault="00731A28" w:rsidP="00731A28">
      <w:pPr>
        <w:widowControl w:val="0"/>
        <w:suppressAutoHyphens/>
        <w:spacing w:after="0" w:line="360" w:lineRule="auto"/>
        <w:jc w:val="both"/>
        <w:rPr>
          <w:rFonts w:ascii="Arial" w:eastAsia="SimSun" w:hAnsi="Arial" w:cs="Arial"/>
          <w:kern w:val="1"/>
          <w:sz w:val="24"/>
          <w:szCs w:val="24"/>
          <w:lang w:val="es-ES" w:eastAsia="hi-IN" w:bidi="hi-IN"/>
        </w:rPr>
      </w:pPr>
    </w:p>
    <w:p w14:paraId="6D568B35" w14:textId="4D79B1EF" w:rsidR="00731A28" w:rsidRDefault="00731A28" w:rsidP="00731A28">
      <w:pPr>
        <w:widowControl w:val="0"/>
        <w:suppressAutoHyphens/>
        <w:spacing w:after="0" w:line="360" w:lineRule="auto"/>
        <w:jc w:val="both"/>
        <w:rPr>
          <w:rFonts w:ascii="Arial" w:eastAsia="SimSun" w:hAnsi="Arial" w:cs="Arial"/>
          <w:kern w:val="1"/>
          <w:sz w:val="24"/>
          <w:szCs w:val="24"/>
          <w:lang w:val="es-ES" w:eastAsia="hi-IN" w:bidi="hi-IN"/>
        </w:rPr>
      </w:pPr>
      <w:r w:rsidRPr="008D3A78">
        <w:rPr>
          <w:rFonts w:ascii="Arial" w:eastAsia="SimSun" w:hAnsi="Arial" w:cs="Arial"/>
          <w:kern w:val="1"/>
          <w:sz w:val="24"/>
          <w:szCs w:val="24"/>
          <w:lang w:val="es-ES" w:eastAsia="hi-IN" w:bidi="hi-IN"/>
        </w:rPr>
        <w:t xml:space="preserve">Un </w:t>
      </w:r>
      <w:r>
        <w:rPr>
          <w:rFonts w:ascii="Arial" w:eastAsia="SimSun" w:hAnsi="Arial" w:cs="Arial"/>
          <w:kern w:val="1"/>
          <w:sz w:val="24"/>
          <w:szCs w:val="24"/>
          <w:lang w:eastAsia="hi-IN" w:bidi="hi-IN"/>
        </w:rPr>
        <w:t>59.71</w:t>
      </w:r>
      <w:r w:rsidRPr="008D3A78">
        <w:rPr>
          <w:rFonts w:ascii="Arial" w:eastAsia="SimSun" w:hAnsi="Arial" w:cs="Arial"/>
          <w:kern w:val="1"/>
          <w:sz w:val="24"/>
          <w:szCs w:val="24"/>
          <w:lang w:eastAsia="hi-IN" w:bidi="hi-IN"/>
        </w:rPr>
        <w:t xml:space="preserve">% </w:t>
      </w:r>
      <w:r w:rsidRPr="008D3A78">
        <w:rPr>
          <w:rFonts w:ascii="Arial" w:eastAsia="SimSun" w:hAnsi="Arial" w:cs="Arial"/>
          <w:kern w:val="1"/>
          <w:sz w:val="24"/>
          <w:szCs w:val="24"/>
          <w:lang w:val="es-ES" w:eastAsia="hi-IN" w:bidi="hi-IN"/>
        </w:rPr>
        <w:t>(¢</w:t>
      </w:r>
      <w:r>
        <w:rPr>
          <w:rFonts w:ascii="Arial" w:eastAsia="SimSun" w:hAnsi="Arial" w:cs="Arial"/>
          <w:kern w:val="1"/>
          <w:sz w:val="24"/>
          <w:szCs w:val="24"/>
          <w:lang w:eastAsia="hi-IN" w:bidi="hi-IN"/>
        </w:rPr>
        <w:t>68,266,326.31</w:t>
      </w:r>
      <w:r w:rsidRPr="008D3A78">
        <w:rPr>
          <w:rFonts w:ascii="Arial" w:eastAsia="SimSun" w:hAnsi="Arial" w:cs="Arial"/>
          <w:kern w:val="1"/>
          <w:sz w:val="24"/>
          <w:szCs w:val="24"/>
          <w:lang w:eastAsia="hi-IN" w:bidi="hi-IN"/>
        </w:rPr>
        <w:t xml:space="preserve"> </w:t>
      </w:r>
      <w:r w:rsidRPr="008D3A78">
        <w:rPr>
          <w:rFonts w:ascii="Arial" w:eastAsia="SimSun" w:hAnsi="Arial" w:cs="Arial"/>
          <w:kern w:val="1"/>
          <w:sz w:val="24"/>
          <w:szCs w:val="24"/>
          <w:lang w:val="es-ES" w:eastAsia="hi-IN" w:bidi="hi-IN"/>
        </w:rPr>
        <w:t>miles)</w:t>
      </w:r>
      <w:r>
        <w:rPr>
          <w:rFonts w:ascii="Arial" w:eastAsia="SimSun" w:hAnsi="Arial" w:cs="Arial"/>
          <w:kern w:val="1"/>
          <w:sz w:val="24"/>
          <w:szCs w:val="24"/>
          <w:lang w:val="es-ES" w:eastAsia="hi-IN" w:bidi="hi-IN"/>
        </w:rPr>
        <w:t xml:space="preserve"> del Plan es financiado </w:t>
      </w:r>
      <w:r w:rsidRPr="002831C7">
        <w:rPr>
          <w:rFonts w:ascii="Arial" w:eastAsia="SimSun" w:hAnsi="Arial" w:cs="Arial"/>
          <w:kern w:val="1"/>
          <w:sz w:val="24"/>
          <w:szCs w:val="24"/>
          <w:lang w:val="es-ES" w:eastAsia="hi-IN" w:bidi="hi-IN"/>
        </w:rPr>
        <w:t xml:space="preserve">con recursos directos de las tarifas o sea recursos propios, </w:t>
      </w:r>
      <w:r w:rsidRPr="00256AE8">
        <w:rPr>
          <w:rFonts w:ascii="Arial" w:eastAsia="SimSun" w:hAnsi="Arial" w:cs="Arial"/>
          <w:kern w:val="1"/>
          <w:sz w:val="24"/>
          <w:szCs w:val="24"/>
          <w:lang w:val="es-ES" w:eastAsia="hi-IN" w:bidi="hi-IN"/>
        </w:rPr>
        <w:t>un 2</w:t>
      </w:r>
      <w:r>
        <w:rPr>
          <w:rFonts w:ascii="Arial" w:eastAsia="SimSun" w:hAnsi="Arial" w:cs="Arial"/>
          <w:kern w:val="1"/>
          <w:sz w:val="24"/>
          <w:szCs w:val="24"/>
          <w:lang w:val="es-ES" w:eastAsia="hi-IN" w:bidi="hi-IN"/>
        </w:rPr>
        <w:t>2</w:t>
      </w:r>
      <w:r w:rsidRPr="00256AE8">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69</w:t>
      </w:r>
      <w:r w:rsidRPr="00256AE8">
        <w:rPr>
          <w:rFonts w:ascii="Arial" w:eastAsia="SimSun" w:hAnsi="Arial" w:cs="Arial"/>
          <w:kern w:val="1"/>
          <w:sz w:val="24"/>
          <w:szCs w:val="24"/>
          <w:lang w:val="es-ES" w:eastAsia="hi-IN" w:bidi="hi-IN"/>
        </w:rPr>
        <w:t>% (¢</w:t>
      </w:r>
      <w:r w:rsidRPr="00256AE8">
        <w:rPr>
          <w:rFonts w:ascii="Arial" w:eastAsia="SimSun" w:hAnsi="Arial" w:cs="Arial"/>
          <w:kern w:val="1"/>
          <w:sz w:val="24"/>
          <w:szCs w:val="24"/>
          <w:lang w:eastAsia="hi-IN" w:bidi="hi-IN"/>
        </w:rPr>
        <w:t>25,943,817.86</w:t>
      </w:r>
      <w:r>
        <w:rPr>
          <w:rFonts w:ascii="Arial" w:eastAsia="SimSun" w:hAnsi="Arial" w:cs="Arial"/>
          <w:kern w:val="1"/>
          <w:sz w:val="24"/>
          <w:szCs w:val="24"/>
          <w:lang w:eastAsia="hi-IN" w:bidi="hi-IN"/>
        </w:rPr>
        <w:t xml:space="preserve"> </w:t>
      </w:r>
      <w:r w:rsidRPr="002831C7">
        <w:rPr>
          <w:rFonts w:ascii="Arial" w:eastAsia="SimSun" w:hAnsi="Arial" w:cs="Arial"/>
          <w:kern w:val="1"/>
          <w:sz w:val="24"/>
          <w:szCs w:val="24"/>
          <w:lang w:val="es-ES" w:eastAsia="hi-IN" w:bidi="hi-IN"/>
        </w:rPr>
        <w:t xml:space="preserve">miles) con recursos provenientes de empréstitos (específicos) y el </w:t>
      </w:r>
      <w:r w:rsidRPr="002340C5">
        <w:rPr>
          <w:rFonts w:ascii="Arial" w:eastAsia="SimSun" w:hAnsi="Arial" w:cs="Arial"/>
          <w:kern w:val="1"/>
          <w:sz w:val="24"/>
          <w:szCs w:val="24"/>
          <w:lang w:val="es-ES" w:eastAsia="hi-IN" w:bidi="hi-IN"/>
        </w:rPr>
        <w:t>restante 1</w:t>
      </w:r>
      <w:r>
        <w:rPr>
          <w:rFonts w:ascii="Arial" w:eastAsia="SimSun" w:hAnsi="Arial" w:cs="Arial"/>
          <w:kern w:val="1"/>
          <w:sz w:val="24"/>
          <w:szCs w:val="24"/>
          <w:lang w:val="es-ES" w:eastAsia="hi-IN" w:bidi="hi-IN"/>
        </w:rPr>
        <w:t>7.60</w:t>
      </w:r>
      <w:r w:rsidRPr="002340C5">
        <w:rPr>
          <w:rFonts w:ascii="Arial" w:eastAsia="SimSun" w:hAnsi="Arial" w:cs="Arial"/>
          <w:kern w:val="1"/>
          <w:sz w:val="24"/>
          <w:szCs w:val="24"/>
          <w:lang w:val="es-ES" w:eastAsia="hi-IN" w:bidi="hi-IN"/>
        </w:rPr>
        <w:t>% (¢</w:t>
      </w:r>
      <w:r w:rsidRPr="002340C5">
        <w:rPr>
          <w:rFonts w:ascii="Arial" w:eastAsia="SimSun" w:hAnsi="Arial" w:cs="Arial"/>
          <w:kern w:val="1"/>
          <w:sz w:val="24"/>
          <w:szCs w:val="24"/>
          <w:lang w:eastAsia="hi-IN" w:bidi="hi-IN"/>
        </w:rPr>
        <w:t>20,</w:t>
      </w:r>
      <w:r>
        <w:rPr>
          <w:rFonts w:ascii="Arial" w:eastAsia="SimSun" w:hAnsi="Arial" w:cs="Arial"/>
          <w:kern w:val="1"/>
          <w:sz w:val="24"/>
          <w:szCs w:val="24"/>
          <w:lang w:eastAsia="hi-IN" w:bidi="hi-IN"/>
        </w:rPr>
        <w:t>1</w:t>
      </w:r>
      <w:r w:rsidRPr="002340C5">
        <w:rPr>
          <w:rFonts w:ascii="Arial" w:eastAsia="SimSun" w:hAnsi="Arial" w:cs="Arial"/>
          <w:kern w:val="1"/>
          <w:sz w:val="24"/>
          <w:szCs w:val="24"/>
          <w:lang w:eastAsia="hi-IN" w:bidi="hi-IN"/>
        </w:rPr>
        <w:t>20</w:t>
      </w:r>
      <w:r>
        <w:rPr>
          <w:rFonts w:ascii="Arial" w:eastAsia="SimSun" w:hAnsi="Arial" w:cs="Arial"/>
          <w:kern w:val="1"/>
          <w:sz w:val="24"/>
          <w:szCs w:val="24"/>
          <w:lang w:eastAsia="hi-IN" w:bidi="hi-IN"/>
        </w:rPr>
        <w:t xml:space="preserve">,675.26 </w:t>
      </w:r>
      <w:r w:rsidRPr="002831C7">
        <w:rPr>
          <w:rFonts w:ascii="Arial" w:eastAsia="SimSun" w:hAnsi="Arial" w:cs="Arial"/>
          <w:kern w:val="1"/>
          <w:sz w:val="24"/>
          <w:szCs w:val="24"/>
          <w:lang w:eastAsia="hi-IN" w:bidi="hi-IN"/>
        </w:rPr>
        <w:t>mi</w:t>
      </w:r>
      <w:r w:rsidRPr="002831C7">
        <w:rPr>
          <w:rFonts w:ascii="Arial" w:eastAsia="SimSun" w:hAnsi="Arial" w:cs="Arial"/>
          <w:kern w:val="1"/>
          <w:sz w:val="24"/>
          <w:szCs w:val="24"/>
          <w:lang w:val="es-ES" w:eastAsia="hi-IN" w:bidi="hi-IN"/>
        </w:rPr>
        <w:t>les) mediante cooperaciones no reembolsables (Transferencias)</w:t>
      </w:r>
      <w:r>
        <w:rPr>
          <w:rFonts w:ascii="Arial" w:eastAsia="SimSun" w:hAnsi="Arial" w:cs="Arial"/>
          <w:kern w:val="1"/>
          <w:sz w:val="24"/>
          <w:szCs w:val="24"/>
          <w:lang w:val="es-ES" w:eastAsia="hi-IN" w:bidi="hi-IN"/>
        </w:rPr>
        <w:t>.</w:t>
      </w:r>
    </w:p>
    <w:p w14:paraId="50ABF843" w14:textId="70600564" w:rsidR="00731A28" w:rsidRDefault="00731A28" w:rsidP="00731A28">
      <w:pPr>
        <w:widowControl w:val="0"/>
        <w:suppressAutoHyphens/>
        <w:spacing w:after="0" w:line="360" w:lineRule="auto"/>
        <w:jc w:val="both"/>
        <w:rPr>
          <w:rFonts w:ascii="Arial" w:eastAsia="SimSun" w:hAnsi="Arial" w:cs="Arial"/>
          <w:kern w:val="1"/>
          <w:sz w:val="24"/>
          <w:szCs w:val="24"/>
          <w:lang w:val="es-ES" w:eastAsia="hi-IN" w:bidi="hi-IN"/>
        </w:rPr>
      </w:pPr>
    </w:p>
    <w:p w14:paraId="2EBBD27A" w14:textId="4C85E540" w:rsidR="00731A28" w:rsidRDefault="00731A28" w:rsidP="00731A28">
      <w:pPr>
        <w:widowControl w:val="0"/>
        <w:suppressAutoHyphens/>
        <w:spacing w:after="0" w:line="360" w:lineRule="auto"/>
        <w:jc w:val="both"/>
        <w:rPr>
          <w:rFonts w:ascii="Arial" w:eastAsia="SimSun" w:hAnsi="Arial" w:cs="Arial"/>
          <w:kern w:val="1"/>
          <w:sz w:val="24"/>
          <w:szCs w:val="24"/>
          <w:lang w:val="es-ES" w:eastAsia="hi-IN" w:bidi="hi-IN"/>
        </w:rPr>
      </w:pPr>
      <w:r>
        <w:rPr>
          <w:rFonts w:ascii="Arial" w:eastAsia="SimSun" w:hAnsi="Arial" w:cs="Arial"/>
          <w:kern w:val="1"/>
          <w:sz w:val="24"/>
          <w:szCs w:val="24"/>
          <w:lang w:val="es-ES" w:eastAsia="hi-IN" w:bidi="hi-IN"/>
        </w:rPr>
        <w:t>En el gráfico 1 se presenta el Plan de Inversiones 2023 por financiamiento</w:t>
      </w:r>
      <w:r w:rsidR="007E3D7C">
        <w:rPr>
          <w:rFonts w:ascii="Arial" w:eastAsia="SimSun" w:hAnsi="Arial" w:cs="Arial"/>
          <w:kern w:val="1"/>
          <w:sz w:val="24"/>
          <w:szCs w:val="24"/>
          <w:lang w:val="es-ES" w:eastAsia="hi-IN" w:bidi="hi-IN"/>
        </w:rPr>
        <w:t>.</w:t>
      </w:r>
    </w:p>
    <w:p w14:paraId="47B898F3" w14:textId="77777777" w:rsidR="007E3D7C" w:rsidRDefault="007E3D7C" w:rsidP="00731A28">
      <w:pPr>
        <w:widowControl w:val="0"/>
        <w:suppressAutoHyphens/>
        <w:spacing w:after="0" w:line="360" w:lineRule="auto"/>
        <w:jc w:val="both"/>
        <w:rPr>
          <w:rFonts w:ascii="Arial" w:eastAsia="SimSun" w:hAnsi="Arial" w:cs="Arial"/>
          <w:kern w:val="1"/>
          <w:sz w:val="24"/>
          <w:szCs w:val="24"/>
          <w:lang w:val="es-ES" w:eastAsia="hi-IN" w:bidi="hi-IN"/>
        </w:rPr>
      </w:pPr>
    </w:p>
    <w:p w14:paraId="2C276106" w14:textId="6C9AFC7C" w:rsidR="00731A28" w:rsidRPr="002831C7" w:rsidRDefault="00731A28" w:rsidP="00731A28">
      <w:pPr>
        <w:widowControl w:val="0"/>
        <w:suppressAutoHyphens/>
        <w:spacing w:after="0" w:line="240" w:lineRule="auto"/>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 xml:space="preserve">Gráfico </w:t>
      </w:r>
      <w:r>
        <w:rPr>
          <w:rFonts w:ascii="Arial" w:eastAsia="SimSun" w:hAnsi="Arial" w:cs="Arial"/>
          <w:b/>
          <w:kern w:val="1"/>
          <w:sz w:val="24"/>
          <w:szCs w:val="24"/>
          <w:lang w:val="es-ES" w:eastAsia="hi-IN" w:bidi="hi-IN"/>
        </w:rPr>
        <w:t>1</w:t>
      </w:r>
    </w:p>
    <w:p w14:paraId="761AB601" w14:textId="2DAF15A9" w:rsidR="00731A28"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p>
    <w:p w14:paraId="79C53367" w14:textId="77777777" w:rsidR="00731A28"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p>
    <w:p w14:paraId="1D51FE1E" w14:textId="77777777" w:rsidR="00731A28"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r>
        <w:rPr>
          <w:noProof/>
        </w:rPr>
        <w:drawing>
          <wp:inline distT="0" distB="0" distL="0" distR="0" wp14:anchorId="34189730" wp14:editId="2E6CD0EC">
            <wp:extent cx="5591175" cy="2733675"/>
            <wp:effectExtent l="0" t="0" r="9525" b="9525"/>
            <wp:docPr id="10" name="Gráfico 10">
              <a:extLst xmlns:a="http://schemas.openxmlformats.org/drawingml/2006/main">
                <a:ext uri="{FF2B5EF4-FFF2-40B4-BE49-F238E27FC236}">
                  <a16:creationId xmlns:a16="http://schemas.microsoft.com/office/drawing/2014/main" id="{97AF3633-7CFD-4BB1-AA18-1406E281D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8E7693" w14:textId="77777777" w:rsidR="00731A28" w:rsidRPr="00C81B84" w:rsidRDefault="00731A28" w:rsidP="00731A28">
      <w:pPr>
        <w:widowControl w:val="0"/>
        <w:suppressAutoHyphens/>
        <w:spacing w:after="0" w:line="240" w:lineRule="auto"/>
        <w:rPr>
          <w:rFonts w:ascii="Arial" w:eastAsia="SimSun" w:hAnsi="Arial" w:cs="Arial"/>
          <w:bCs/>
          <w:kern w:val="1"/>
          <w:sz w:val="14"/>
          <w:szCs w:val="14"/>
          <w:lang w:val="es-ES" w:eastAsia="hi-IN" w:bidi="hi-IN"/>
        </w:rPr>
      </w:pPr>
      <w:r w:rsidRPr="00C81B84">
        <w:rPr>
          <w:rFonts w:ascii="Arial" w:eastAsia="SimSun" w:hAnsi="Arial" w:cs="Arial"/>
          <w:bCs/>
          <w:kern w:val="1"/>
          <w:sz w:val="14"/>
          <w:szCs w:val="14"/>
          <w:lang w:val="es-ES" w:eastAsia="hi-IN" w:bidi="hi-IN"/>
        </w:rPr>
        <w:t>Fuente: SIFS y programaciones de Administradores</w:t>
      </w:r>
    </w:p>
    <w:p w14:paraId="0D67CFA7" w14:textId="77777777" w:rsidR="00731A28"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p>
    <w:p w14:paraId="62960305" w14:textId="74C8C200" w:rsidR="00731A28" w:rsidRPr="007E3D7C" w:rsidRDefault="00731A28" w:rsidP="00731A28">
      <w:pPr>
        <w:pStyle w:val="Ttulo2"/>
        <w:rPr>
          <w:sz w:val="24"/>
          <w:szCs w:val="24"/>
        </w:rPr>
      </w:pPr>
    </w:p>
    <w:p w14:paraId="2FFED05A" w14:textId="6FEC242C" w:rsidR="00731A28" w:rsidRDefault="00731A28" w:rsidP="0032299F">
      <w:pPr>
        <w:widowControl w:val="0"/>
        <w:suppressAutoHyphens/>
        <w:spacing w:after="0" w:line="360" w:lineRule="auto"/>
        <w:jc w:val="both"/>
        <w:rPr>
          <w:rFonts w:ascii="Arial" w:eastAsia="SimSun" w:hAnsi="Arial" w:cs="Arial"/>
          <w:kern w:val="1"/>
          <w:sz w:val="24"/>
          <w:szCs w:val="24"/>
          <w:lang w:val="es-ES" w:eastAsia="hi-IN" w:bidi="hi-IN"/>
        </w:rPr>
      </w:pPr>
      <w:r>
        <w:rPr>
          <w:rFonts w:ascii="Arial" w:eastAsia="SimSun" w:hAnsi="Arial" w:cs="Arial"/>
          <w:kern w:val="1"/>
          <w:sz w:val="24"/>
          <w:szCs w:val="24"/>
          <w:lang w:val="es-ES" w:eastAsia="hi-IN" w:bidi="hi-IN"/>
        </w:rPr>
        <w:t xml:space="preserve">De este monto programado para el año 2023 en el Plan de Inversiones, un 32.63% ésta asignado a la Unidad Ejecutora AyA/BCIE para que atienda los programas de inversiones asignados, coordinación y servicio de la deuda, los cuales se desglosan en el cuadro </w:t>
      </w:r>
      <w:r w:rsidR="0032299F">
        <w:rPr>
          <w:rFonts w:ascii="Arial" w:eastAsia="SimSun" w:hAnsi="Arial" w:cs="Arial"/>
          <w:kern w:val="1"/>
          <w:sz w:val="24"/>
          <w:szCs w:val="24"/>
          <w:lang w:val="es-ES" w:eastAsia="hi-IN" w:bidi="hi-IN"/>
        </w:rPr>
        <w:t>6</w:t>
      </w:r>
      <w:r>
        <w:rPr>
          <w:rFonts w:ascii="Arial" w:eastAsia="SimSun" w:hAnsi="Arial" w:cs="Arial"/>
          <w:kern w:val="1"/>
          <w:sz w:val="24"/>
          <w:szCs w:val="24"/>
          <w:lang w:val="es-ES" w:eastAsia="hi-IN" w:bidi="hi-IN"/>
        </w:rPr>
        <w:t>.</w:t>
      </w:r>
    </w:p>
    <w:p w14:paraId="5D8BD7FF" w14:textId="513492A3" w:rsidR="00731A28" w:rsidRDefault="00731A28" w:rsidP="0032299F">
      <w:pPr>
        <w:widowControl w:val="0"/>
        <w:suppressAutoHyphens/>
        <w:spacing w:after="0" w:line="360" w:lineRule="auto"/>
        <w:jc w:val="both"/>
        <w:rPr>
          <w:rFonts w:ascii="Arial" w:eastAsia="SimSun" w:hAnsi="Arial" w:cs="Arial"/>
          <w:kern w:val="1"/>
          <w:sz w:val="24"/>
          <w:szCs w:val="24"/>
          <w:lang w:val="es-ES" w:eastAsia="hi-IN" w:bidi="hi-IN"/>
        </w:rPr>
      </w:pPr>
      <w:r>
        <w:rPr>
          <w:rFonts w:ascii="Arial" w:eastAsia="SimSun" w:hAnsi="Arial" w:cs="Arial"/>
          <w:kern w:val="1"/>
          <w:sz w:val="24"/>
          <w:szCs w:val="24"/>
          <w:lang w:val="es-ES" w:eastAsia="hi-IN" w:bidi="hi-IN"/>
        </w:rPr>
        <w:lastRenderedPageBreak/>
        <w:t>Un 20.24</w:t>
      </w:r>
      <w:r w:rsidRPr="00EE393E">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este asignado a la Unidad Ejecutora PAPS, un </w:t>
      </w:r>
      <w:r w:rsidRPr="00EE393E">
        <w:rPr>
          <w:rFonts w:ascii="Arial" w:eastAsia="SimSun" w:hAnsi="Arial" w:cs="Arial"/>
          <w:kern w:val="1"/>
          <w:sz w:val="24"/>
          <w:szCs w:val="24"/>
          <w:lang w:val="es-ES" w:eastAsia="hi-IN" w:bidi="hi-IN"/>
        </w:rPr>
        <w:t>1</w:t>
      </w:r>
      <w:r>
        <w:rPr>
          <w:rFonts w:ascii="Arial" w:eastAsia="SimSun" w:hAnsi="Arial" w:cs="Arial"/>
          <w:kern w:val="1"/>
          <w:sz w:val="24"/>
          <w:szCs w:val="24"/>
          <w:lang w:val="es-ES" w:eastAsia="hi-IN" w:bidi="hi-IN"/>
        </w:rPr>
        <w:t>3.97</w:t>
      </w:r>
      <w:r w:rsidRPr="00EE393E">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a la Subgerencia Ambiente Investigación y Desarrollo (SAID), un 10.73</w:t>
      </w:r>
      <w:r w:rsidRPr="000568E2">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a la </w:t>
      </w:r>
      <w:bookmarkStart w:id="1" w:name="_Hlk82177686"/>
      <w:r>
        <w:rPr>
          <w:rFonts w:ascii="Arial" w:eastAsia="SimSun" w:hAnsi="Arial" w:cs="Arial"/>
          <w:kern w:val="1"/>
          <w:sz w:val="24"/>
          <w:szCs w:val="24"/>
          <w:lang w:val="es-ES" w:eastAsia="hi-IN" w:bidi="hi-IN"/>
        </w:rPr>
        <w:t>Subgerencia de Gestión de Sistemas Delegados</w:t>
      </w:r>
      <w:bookmarkEnd w:id="1"/>
      <w:r>
        <w:rPr>
          <w:rFonts w:ascii="Arial" w:eastAsia="SimSun" w:hAnsi="Arial" w:cs="Arial"/>
          <w:kern w:val="1"/>
          <w:sz w:val="24"/>
          <w:szCs w:val="24"/>
          <w:lang w:val="es-ES" w:eastAsia="hi-IN" w:bidi="hi-IN"/>
        </w:rPr>
        <w:t xml:space="preserve">, un </w:t>
      </w:r>
      <w:r w:rsidRPr="000568E2">
        <w:rPr>
          <w:rFonts w:ascii="Arial" w:eastAsia="SimSun" w:hAnsi="Arial" w:cs="Arial"/>
          <w:kern w:val="1"/>
          <w:sz w:val="24"/>
          <w:szCs w:val="24"/>
          <w:lang w:val="es-ES" w:eastAsia="hi-IN" w:bidi="hi-IN"/>
        </w:rPr>
        <w:t>5.</w:t>
      </w:r>
      <w:r>
        <w:rPr>
          <w:rFonts w:ascii="Arial" w:eastAsia="SimSun" w:hAnsi="Arial" w:cs="Arial"/>
          <w:kern w:val="1"/>
          <w:sz w:val="24"/>
          <w:szCs w:val="24"/>
          <w:lang w:val="es-ES" w:eastAsia="hi-IN" w:bidi="hi-IN"/>
        </w:rPr>
        <w:t>96</w:t>
      </w:r>
      <w:r w:rsidRPr="000568E2">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a la Subgerencia de Gestión de Sistemas Periféricos, un 6.34</w:t>
      </w:r>
      <w:r w:rsidRPr="008A6161">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a la Subgerencia de Gestión de Sistemas GAM y por último un </w:t>
      </w:r>
      <w:r w:rsidRPr="008A6161">
        <w:rPr>
          <w:rFonts w:ascii="Arial" w:eastAsia="SimSun" w:hAnsi="Arial" w:cs="Arial"/>
          <w:kern w:val="1"/>
          <w:sz w:val="24"/>
          <w:szCs w:val="24"/>
          <w:lang w:val="es-ES" w:eastAsia="hi-IN" w:bidi="hi-IN"/>
        </w:rPr>
        <w:t>1</w:t>
      </w:r>
      <w:r>
        <w:rPr>
          <w:rFonts w:ascii="Arial" w:eastAsia="SimSun" w:hAnsi="Arial" w:cs="Arial"/>
          <w:kern w:val="1"/>
          <w:sz w:val="24"/>
          <w:szCs w:val="24"/>
          <w:lang w:val="es-ES" w:eastAsia="hi-IN" w:bidi="hi-IN"/>
        </w:rPr>
        <w:t>0.73</w:t>
      </w:r>
      <w:r w:rsidRPr="008A6161">
        <w:rPr>
          <w:rFonts w:ascii="Arial" w:eastAsia="SimSun" w:hAnsi="Arial" w:cs="Arial"/>
          <w:kern w:val="1"/>
          <w:sz w:val="24"/>
          <w:szCs w:val="24"/>
          <w:lang w:val="es-ES" w:eastAsia="hi-IN" w:bidi="hi-IN"/>
        </w:rPr>
        <w:t>%</w:t>
      </w:r>
      <w:r>
        <w:rPr>
          <w:rFonts w:ascii="Arial" w:eastAsia="SimSun" w:hAnsi="Arial" w:cs="Arial"/>
          <w:kern w:val="1"/>
          <w:sz w:val="24"/>
          <w:szCs w:val="24"/>
          <w:lang w:val="es-ES" w:eastAsia="hi-IN" w:bidi="hi-IN"/>
        </w:rPr>
        <w:t xml:space="preserve"> de los recursos para dependencias de la sede, donde la mayoría de estos  recursos están  orientados a la adquisición de equipamiento y en menos escala, para la adquisición de terrenos y sistemas de información.</w:t>
      </w:r>
    </w:p>
    <w:p w14:paraId="68EA4B5B" w14:textId="77777777" w:rsidR="0032299F" w:rsidRDefault="0032299F" w:rsidP="0032299F">
      <w:pPr>
        <w:widowControl w:val="0"/>
        <w:suppressAutoHyphens/>
        <w:spacing w:after="0" w:line="360" w:lineRule="auto"/>
        <w:jc w:val="both"/>
        <w:rPr>
          <w:rFonts w:ascii="Arial" w:eastAsia="SimSun" w:hAnsi="Arial" w:cs="Arial"/>
          <w:kern w:val="1"/>
          <w:sz w:val="24"/>
          <w:szCs w:val="24"/>
          <w:lang w:val="es-ES" w:eastAsia="hi-IN" w:bidi="hi-IN"/>
        </w:rPr>
      </w:pPr>
    </w:p>
    <w:p w14:paraId="58EA4088" w14:textId="77777777" w:rsidR="00731A28" w:rsidRDefault="00731A28" w:rsidP="0032299F">
      <w:pPr>
        <w:widowControl w:val="0"/>
        <w:suppressAutoHyphens/>
        <w:spacing w:after="0" w:line="360" w:lineRule="auto"/>
        <w:jc w:val="both"/>
        <w:rPr>
          <w:rFonts w:ascii="Arial" w:eastAsia="SimSun" w:hAnsi="Arial" w:cs="Arial"/>
          <w:kern w:val="1"/>
          <w:sz w:val="24"/>
          <w:szCs w:val="24"/>
          <w:lang w:val="es-ES" w:eastAsia="hi-IN" w:bidi="hi-IN"/>
        </w:rPr>
      </w:pPr>
      <w:r>
        <w:rPr>
          <w:rFonts w:ascii="Arial" w:eastAsia="SimSun" w:hAnsi="Arial" w:cs="Arial"/>
          <w:kern w:val="1"/>
          <w:sz w:val="24"/>
          <w:szCs w:val="24"/>
          <w:lang w:val="es-ES" w:eastAsia="hi-IN" w:bidi="hi-IN"/>
        </w:rPr>
        <w:t>Conserva</w:t>
      </w:r>
      <w:r w:rsidRPr="002831C7">
        <w:rPr>
          <w:rFonts w:ascii="Arial" w:eastAsia="SimSun" w:hAnsi="Arial" w:cs="Arial"/>
          <w:kern w:val="1"/>
          <w:sz w:val="24"/>
          <w:szCs w:val="24"/>
          <w:lang w:val="es-ES" w:eastAsia="hi-IN" w:bidi="hi-IN"/>
        </w:rPr>
        <w:t>ndo la estructura antes mencionada, se presenta en el siguiente cuadro, los programas y/o proyectos correspondientes a las inversiones, donde se visualiza la programación financiera para el año 202</w:t>
      </w:r>
      <w:r>
        <w:rPr>
          <w:rFonts w:ascii="Arial" w:eastAsia="SimSun" w:hAnsi="Arial" w:cs="Arial"/>
          <w:kern w:val="1"/>
          <w:sz w:val="24"/>
          <w:szCs w:val="24"/>
          <w:lang w:val="es-ES" w:eastAsia="hi-IN" w:bidi="hi-IN"/>
        </w:rPr>
        <w:t>3</w:t>
      </w:r>
      <w:r w:rsidRPr="002831C7">
        <w:rPr>
          <w:rFonts w:ascii="Arial" w:eastAsia="SimSun" w:hAnsi="Arial" w:cs="Arial"/>
          <w:kern w:val="1"/>
          <w:sz w:val="24"/>
          <w:szCs w:val="24"/>
          <w:lang w:val="es-ES" w:eastAsia="hi-IN" w:bidi="hi-IN"/>
        </w:rPr>
        <w:t xml:space="preserve">, por </w:t>
      </w:r>
      <w:r>
        <w:rPr>
          <w:rFonts w:ascii="Arial" w:eastAsia="SimSun" w:hAnsi="Arial" w:cs="Arial"/>
          <w:kern w:val="1"/>
          <w:sz w:val="24"/>
          <w:szCs w:val="24"/>
          <w:lang w:val="es-ES" w:eastAsia="hi-IN" w:bidi="hi-IN"/>
        </w:rPr>
        <w:t>Área responsable</w:t>
      </w:r>
      <w:r w:rsidRPr="002831C7">
        <w:rPr>
          <w:rFonts w:ascii="Arial" w:eastAsia="SimSun" w:hAnsi="Arial" w:cs="Arial"/>
          <w:kern w:val="1"/>
          <w:sz w:val="24"/>
          <w:szCs w:val="24"/>
          <w:lang w:val="es-ES" w:eastAsia="hi-IN" w:bidi="hi-IN"/>
        </w:rPr>
        <w:t>.</w:t>
      </w:r>
    </w:p>
    <w:p w14:paraId="0A7B9881" w14:textId="77777777" w:rsidR="0032299F" w:rsidRDefault="0032299F" w:rsidP="0032299F">
      <w:pPr>
        <w:widowControl w:val="0"/>
        <w:suppressAutoHyphens/>
        <w:spacing w:after="0" w:line="240" w:lineRule="auto"/>
        <w:rPr>
          <w:rFonts w:ascii="Arial" w:eastAsia="SimSun" w:hAnsi="Arial" w:cs="Arial"/>
          <w:kern w:val="1"/>
          <w:sz w:val="24"/>
          <w:szCs w:val="24"/>
          <w:lang w:val="es-ES" w:eastAsia="hi-IN" w:bidi="hi-IN"/>
        </w:rPr>
      </w:pPr>
    </w:p>
    <w:p w14:paraId="6519FCF0" w14:textId="59C700A7" w:rsidR="00731A28" w:rsidRDefault="00731A28" w:rsidP="0032299F">
      <w:pPr>
        <w:widowControl w:val="0"/>
        <w:suppressAutoHyphens/>
        <w:spacing w:after="0" w:line="240" w:lineRule="auto"/>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 xml:space="preserve">Cuadro </w:t>
      </w:r>
      <w:r w:rsidR="0032299F">
        <w:rPr>
          <w:rFonts w:ascii="Arial" w:eastAsia="SimSun" w:hAnsi="Arial" w:cs="Arial"/>
          <w:b/>
          <w:kern w:val="1"/>
          <w:sz w:val="24"/>
          <w:szCs w:val="24"/>
          <w:lang w:val="es-ES" w:eastAsia="hi-IN" w:bidi="hi-IN"/>
        </w:rPr>
        <w:t>6</w:t>
      </w:r>
    </w:p>
    <w:p w14:paraId="09F99715" w14:textId="77777777" w:rsidR="0032299F" w:rsidRDefault="0032299F" w:rsidP="0032299F">
      <w:pPr>
        <w:widowControl w:val="0"/>
        <w:suppressAutoHyphens/>
        <w:spacing w:after="0" w:line="240" w:lineRule="auto"/>
        <w:rPr>
          <w:rFonts w:ascii="Arial" w:eastAsia="SimSun" w:hAnsi="Arial" w:cs="Arial"/>
          <w:b/>
          <w:kern w:val="1"/>
          <w:sz w:val="24"/>
          <w:szCs w:val="24"/>
          <w:lang w:val="es-ES" w:eastAsia="hi-IN" w:bidi="hi-IN"/>
        </w:rPr>
      </w:pPr>
    </w:p>
    <w:p w14:paraId="31096DF6" w14:textId="77777777" w:rsidR="00731A28" w:rsidRPr="002831C7"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Instituto Costarricense de Acueductos y Alcantarillados</w:t>
      </w:r>
    </w:p>
    <w:p w14:paraId="51CC49FD" w14:textId="77777777" w:rsidR="00731A28" w:rsidRPr="002831C7"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Dirección de Planificación Estratégica</w:t>
      </w:r>
    </w:p>
    <w:p w14:paraId="253F3DA9" w14:textId="77777777" w:rsidR="00731A28" w:rsidRPr="002831C7"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Estructura del Plan de Inversiones 202</w:t>
      </w:r>
      <w:r>
        <w:rPr>
          <w:rFonts w:ascii="Arial" w:eastAsia="SimSun" w:hAnsi="Arial" w:cs="Arial"/>
          <w:b/>
          <w:kern w:val="1"/>
          <w:sz w:val="24"/>
          <w:szCs w:val="24"/>
          <w:lang w:val="es-ES" w:eastAsia="hi-IN" w:bidi="hi-IN"/>
        </w:rPr>
        <w:t>3</w:t>
      </w:r>
    </w:p>
    <w:p w14:paraId="062D5291" w14:textId="77777777" w:rsidR="00731A28" w:rsidRDefault="00731A28" w:rsidP="00731A28">
      <w:pPr>
        <w:widowControl w:val="0"/>
        <w:suppressAutoHyphens/>
        <w:spacing w:after="0" w:line="240" w:lineRule="auto"/>
        <w:jc w:val="center"/>
        <w:rPr>
          <w:rFonts w:ascii="Arial" w:eastAsia="SimSun" w:hAnsi="Arial" w:cs="Arial"/>
          <w:b/>
          <w:kern w:val="1"/>
          <w:sz w:val="24"/>
          <w:szCs w:val="24"/>
          <w:lang w:val="es-ES" w:eastAsia="hi-IN" w:bidi="hi-IN"/>
        </w:rPr>
      </w:pPr>
      <w:r w:rsidRPr="002831C7">
        <w:rPr>
          <w:rFonts w:ascii="Arial" w:eastAsia="SimSun" w:hAnsi="Arial" w:cs="Arial"/>
          <w:b/>
          <w:kern w:val="1"/>
          <w:sz w:val="24"/>
          <w:szCs w:val="24"/>
          <w:lang w:val="es-ES" w:eastAsia="hi-IN" w:bidi="hi-IN"/>
        </w:rPr>
        <w:t xml:space="preserve">Por </w:t>
      </w:r>
      <w:r>
        <w:rPr>
          <w:rFonts w:ascii="Arial" w:eastAsia="SimSun" w:hAnsi="Arial" w:cs="Arial"/>
          <w:b/>
          <w:kern w:val="1"/>
          <w:sz w:val="24"/>
          <w:szCs w:val="24"/>
          <w:lang w:val="es-ES" w:eastAsia="hi-IN" w:bidi="hi-IN"/>
        </w:rPr>
        <w:t>Área y Programa</w:t>
      </w:r>
    </w:p>
    <w:p w14:paraId="13C533CF" w14:textId="77777777" w:rsidR="00731A28" w:rsidRDefault="00731A28" w:rsidP="00731A28">
      <w:pPr>
        <w:widowControl w:val="0"/>
        <w:suppressAutoHyphens/>
        <w:spacing w:after="0" w:line="240" w:lineRule="auto"/>
        <w:jc w:val="center"/>
        <w:rPr>
          <w:rFonts w:ascii="Arial" w:eastAsia="SimSun" w:hAnsi="Arial" w:cs="Arial"/>
          <w:kern w:val="1"/>
          <w:sz w:val="18"/>
          <w:szCs w:val="18"/>
          <w:lang w:val="es-ES" w:eastAsia="hi-IN" w:bidi="hi-IN"/>
        </w:rPr>
      </w:pPr>
      <w:r w:rsidRPr="002831C7">
        <w:rPr>
          <w:rFonts w:ascii="Arial" w:eastAsia="SimSun" w:hAnsi="Arial" w:cs="Arial"/>
          <w:kern w:val="1"/>
          <w:sz w:val="18"/>
          <w:szCs w:val="18"/>
          <w:lang w:val="es-ES" w:eastAsia="hi-IN" w:bidi="hi-IN"/>
        </w:rPr>
        <w:t>En Miles de colones</w:t>
      </w:r>
    </w:p>
    <w:p w14:paraId="0F614958" w14:textId="77777777" w:rsidR="00731A28" w:rsidRDefault="00731A28" w:rsidP="00731A28">
      <w:pPr>
        <w:widowControl w:val="0"/>
        <w:suppressAutoHyphens/>
        <w:spacing w:after="0" w:line="240" w:lineRule="auto"/>
        <w:jc w:val="center"/>
        <w:rPr>
          <w:rFonts w:ascii="Arial" w:eastAsia="SimSun" w:hAnsi="Arial" w:cs="Arial"/>
          <w:kern w:val="1"/>
          <w:sz w:val="18"/>
          <w:szCs w:val="18"/>
          <w:lang w:val="es-ES" w:eastAsia="hi-IN" w:bidi="hi-IN"/>
        </w:rPr>
      </w:pPr>
    </w:p>
    <w:tbl>
      <w:tblPr>
        <w:tblW w:w="11240" w:type="dxa"/>
        <w:tblInd w:w="-1281" w:type="dxa"/>
        <w:tblCellMar>
          <w:left w:w="70" w:type="dxa"/>
          <w:right w:w="70" w:type="dxa"/>
        </w:tblCellMar>
        <w:tblLook w:val="04A0" w:firstRow="1" w:lastRow="0" w:firstColumn="1" w:lastColumn="0" w:noHBand="0" w:noVBand="1"/>
      </w:tblPr>
      <w:tblGrid>
        <w:gridCol w:w="5320"/>
        <w:gridCol w:w="1480"/>
        <w:gridCol w:w="1480"/>
        <w:gridCol w:w="1480"/>
        <w:gridCol w:w="1480"/>
      </w:tblGrid>
      <w:tr w:rsidR="00731A28" w:rsidRPr="005E498D" w14:paraId="5DDE0C22" w14:textId="77777777" w:rsidTr="001B31BE">
        <w:trPr>
          <w:trHeight w:val="290"/>
          <w:tblHeader/>
        </w:trPr>
        <w:tc>
          <w:tcPr>
            <w:tcW w:w="5320"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24770D7"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Programa / Proyecto</w:t>
            </w:r>
          </w:p>
        </w:tc>
        <w:tc>
          <w:tcPr>
            <w:tcW w:w="5920" w:type="dxa"/>
            <w:gridSpan w:val="4"/>
            <w:tcBorders>
              <w:top w:val="single" w:sz="4" w:space="0" w:color="auto"/>
              <w:left w:val="nil"/>
              <w:bottom w:val="single" w:sz="4" w:space="0" w:color="auto"/>
              <w:right w:val="single" w:sz="4" w:space="0" w:color="auto"/>
            </w:tcBorders>
            <w:shd w:val="clear" w:color="000000" w:fill="8EA9DB"/>
            <w:vAlign w:val="center"/>
            <w:hideMark/>
          </w:tcPr>
          <w:p w14:paraId="29C0A09A"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Año 2023</w:t>
            </w:r>
          </w:p>
        </w:tc>
      </w:tr>
      <w:tr w:rsidR="00731A28" w:rsidRPr="005E498D" w14:paraId="035A2D7B" w14:textId="77777777" w:rsidTr="001B31BE">
        <w:trPr>
          <w:trHeight w:val="290"/>
          <w:tblHeader/>
        </w:trPr>
        <w:tc>
          <w:tcPr>
            <w:tcW w:w="5320" w:type="dxa"/>
            <w:vMerge/>
            <w:tcBorders>
              <w:top w:val="single" w:sz="4" w:space="0" w:color="auto"/>
              <w:left w:val="single" w:sz="4" w:space="0" w:color="auto"/>
              <w:bottom w:val="single" w:sz="4" w:space="0" w:color="auto"/>
              <w:right w:val="single" w:sz="4" w:space="0" w:color="auto"/>
            </w:tcBorders>
            <w:vAlign w:val="center"/>
            <w:hideMark/>
          </w:tcPr>
          <w:p w14:paraId="2A846C8A"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single" w:sz="4" w:space="0" w:color="auto"/>
              <w:right w:val="single" w:sz="4" w:space="0" w:color="auto"/>
            </w:tcBorders>
            <w:shd w:val="clear" w:color="000000" w:fill="8EA9DB"/>
            <w:vAlign w:val="center"/>
            <w:hideMark/>
          </w:tcPr>
          <w:p w14:paraId="3544AB19"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AyA</w:t>
            </w:r>
          </w:p>
        </w:tc>
        <w:tc>
          <w:tcPr>
            <w:tcW w:w="1480" w:type="dxa"/>
            <w:tcBorders>
              <w:top w:val="nil"/>
              <w:left w:val="nil"/>
              <w:bottom w:val="single" w:sz="4" w:space="0" w:color="auto"/>
              <w:right w:val="single" w:sz="4" w:space="0" w:color="auto"/>
            </w:tcBorders>
            <w:shd w:val="clear" w:color="000000" w:fill="8EA9DB"/>
            <w:vAlign w:val="center"/>
            <w:hideMark/>
          </w:tcPr>
          <w:p w14:paraId="2664A411"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Específico</w:t>
            </w:r>
          </w:p>
        </w:tc>
        <w:tc>
          <w:tcPr>
            <w:tcW w:w="1480" w:type="dxa"/>
            <w:tcBorders>
              <w:top w:val="nil"/>
              <w:left w:val="nil"/>
              <w:bottom w:val="single" w:sz="4" w:space="0" w:color="auto"/>
              <w:right w:val="single" w:sz="4" w:space="0" w:color="auto"/>
            </w:tcBorders>
            <w:shd w:val="clear" w:color="000000" w:fill="8EA9DB"/>
            <w:vAlign w:val="center"/>
            <w:hideMark/>
          </w:tcPr>
          <w:p w14:paraId="7DF6ECAD"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Transferencia</w:t>
            </w:r>
          </w:p>
        </w:tc>
        <w:tc>
          <w:tcPr>
            <w:tcW w:w="1480" w:type="dxa"/>
            <w:tcBorders>
              <w:top w:val="nil"/>
              <w:left w:val="nil"/>
              <w:bottom w:val="single" w:sz="4" w:space="0" w:color="auto"/>
              <w:right w:val="single" w:sz="4" w:space="0" w:color="auto"/>
            </w:tcBorders>
            <w:shd w:val="clear" w:color="000000" w:fill="8EA9DB"/>
            <w:vAlign w:val="center"/>
            <w:hideMark/>
          </w:tcPr>
          <w:p w14:paraId="04E29426"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Total</w:t>
            </w:r>
          </w:p>
        </w:tc>
      </w:tr>
      <w:tr w:rsidR="00731A28" w:rsidRPr="005E498D" w14:paraId="002078CD"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58F7996"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Unidad Ejecutora AyA-BCIE</w:t>
            </w:r>
          </w:p>
        </w:tc>
        <w:tc>
          <w:tcPr>
            <w:tcW w:w="1480" w:type="dxa"/>
            <w:tcBorders>
              <w:top w:val="nil"/>
              <w:left w:val="nil"/>
              <w:bottom w:val="nil"/>
              <w:right w:val="nil"/>
            </w:tcBorders>
            <w:shd w:val="clear" w:color="auto" w:fill="auto"/>
            <w:noWrap/>
            <w:vAlign w:val="bottom"/>
            <w:hideMark/>
          </w:tcPr>
          <w:p w14:paraId="5C384848"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7639D55C"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23BB1725"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5B73AF7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A4FC337" w14:textId="77777777" w:rsidTr="001B31BE">
        <w:trPr>
          <w:trHeight w:val="6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78C705E5"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“Abastecimiento Agua Potable Área Metropolitana de San José, Acueductos Urbanos y Alcantarillado Sanitario de Puerto Viejo de Limón”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63A0F9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56,300.00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C74DD3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1,700,100.00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5733C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6E6A97D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1,756,400.00</w:t>
            </w:r>
          </w:p>
        </w:tc>
      </w:tr>
      <w:tr w:rsidR="00731A28" w:rsidRPr="005E498D" w14:paraId="54863BA8"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100B9C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Recuperación de Agua no Contabilizada (RANC)</w:t>
            </w:r>
          </w:p>
        </w:tc>
        <w:tc>
          <w:tcPr>
            <w:tcW w:w="1480" w:type="dxa"/>
            <w:tcBorders>
              <w:top w:val="nil"/>
              <w:left w:val="nil"/>
              <w:bottom w:val="single" w:sz="4" w:space="0" w:color="auto"/>
              <w:right w:val="single" w:sz="4" w:space="0" w:color="auto"/>
            </w:tcBorders>
            <w:shd w:val="clear" w:color="auto" w:fill="auto"/>
            <w:vAlign w:val="center"/>
            <w:hideMark/>
          </w:tcPr>
          <w:p w14:paraId="03E39B8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424,460.00</w:t>
            </w:r>
          </w:p>
        </w:tc>
        <w:tc>
          <w:tcPr>
            <w:tcW w:w="1480" w:type="dxa"/>
            <w:tcBorders>
              <w:top w:val="nil"/>
              <w:left w:val="nil"/>
              <w:bottom w:val="single" w:sz="4" w:space="0" w:color="auto"/>
              <w:right w:val="single" w:sz="4" w:space="0" w:color="auto"/>
            </w:tcBorders>
            <w:shd w:val="clear" w:color="auto" w:fill="auto"/>
            <w:vAlign w:val="center"/>
            <w:hideMark/>
          </w:tcPr>
          <w:p w14:paraId="4DD23F2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2,132,450.00</w:t>
            </w:r>
          </w:p>
        </w:tc>
        <w:tc>
          <w:tcPr>
            <w:tcW w:w="1480" w:type="dxa"/>
            <w:tcBorders>
              <w:top w:val="nil"/>
              <w:left w:val="nil"/>
              <w:bottom w:val="single" w:sz="4" w:space="0" w:color="auto"/>
              <w:right w:val="single" w:sz="4" w:space="0" w:color="auto"/>
            </w:tcBorders>
            <w:shd w:val="clear" w:color="auto" w:fill="auto"/>
            <w:vAlign w:val="center"/>
            <w:hideMark/>
          </w:tcPr>
          <w:p w14:paraId="15CE262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345,000.00</w:t>
            </w:r>
          </w:p>
        </w:tc>
        <w:tc>
          <w:tcPr>
            <w:tcW w:w="1480" w:type="dxa"/>
            <w:tcBorders>
              <w:top w:val="nil"/>
              <w:left w:val="nil"/>
              <w:bottom w:val="single" w:sz="4" w:space="0" w:color="auto"/>
              <w:right w:val="single" w:sz="4" w:space="0" w:color="auto"/>
            </w:tcBorders>
            <w:shd w:val="clear" w:color="000000" w:fill="D9D9D9"/>
            <w:vAlign w:val="center"/>
            <w:hideMark/>
          </w:tcPr>
          <w:p w14:paraId="209A24E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2,901,910.00</w:t>
            </w:r>
          </w:p>
        </w:tc>
      </w:tr>
      <w:tr w:rsidR="00731A28" w:rsidRPr="005E498D" w14:paraId="7CA7E913"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CAB8D6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“Abastecimiento Agua Potable Área Metropolitana de San José, Acueductos Urbanos II y Alcantarillado Juanito Mora, Puntarenas”</w:t>
            </w:r>
          </w:p>
        </w:tc>
        <w:tc>
          <w:tcPr>
            <w:tcW w:w="1480" w:type="dxa"/>
            <w:tcBorders>
              <w:top w:val="nil"/>
              <w:left w:val="nil"/>
              <w:bottom w:val="single" w:sz="4" w:space="0" w:color="auto"/>
              <w:right w:val="single" w:sz="4" w:space="0" w:color="auto"/>
            </w:tcBorders>
            <w:shd w:val="clear" w:color="auto" w:fill="auto"/>
            <w:vAlign w:val="center"/>
            <w:hideMark/>
          </w:tcPr>
          <w:p w14:paraId="1C5C551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801,527.00</w:t>
            </w:r>
          </w:p>
        </w:tc>
        <w:tc>
          <w:tcPr>
            <w:tcW w:w="1480" w:type="dxa"/>
            <w:tcBorders>
              <w:top w:val="nil"/>
              <w:left w:val="nil"/>
              <w:bottom w:val="single" w:sz="4" w:space="0" w:color="auto"/>
              <w:right w:val="single" w:sz="4" w:space="0" w:color="auto"/>
            </w:tcBorders>
            <w:shd w:val="clear" w:color="auto" w:fill="auto"/>
            <w:vAlign w:val="center"/>
            <w:hideMark/>
          </w:tcPr>
          <w:p w14:paraId="1D389DA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6,022,500.00</w:t>
            </w:r>
          </w:p>
        </w:tc>
        <w:tc>
          <w:tcPr>
            <w:tcW w:w="1480" w:type="dxa"/>
            <w:tcBorders>
              <w:top w:val="nil"/>
              <w:left w:val="nil"/>
              <w:bottom w:val="single" w:sz="4" w:space="0" w:color="auto"/>
              <w:right w:val="single" w:sz="4" w:space="0" w:color="auto"/>
            </w:tcBorders>
            <w:shd w:val="clear" w:color="auto" w:fill="auto"/>
            <w:vAlign w:val="center"/>
            <w:hideMark/>
          </w:tcPr>
          <w:p w14:paraId="200420A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59646C9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6,824,027.00</w:t>
            </w:r>
          </w:p>
        </w:tc>
      </w:tr>
      <w:tr w:rsidR="00731A28" w:rsidRPr="005E498D" w14:paraId="60A4625A"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0A56B8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“Acueducto y Alcantarillado en Ciudades Costeras (PAACC)"</w:t>
            </w:r>
          </w:p>
        </w:tc>
        <w:tc>
          <w:tcPr>
            <w:tcW w:w="1480" w:type="dxa"/>
            <w:tcBorders>
              <w:top w:val="nil"/>
              <w:left w:val="nil"/>
              <w:bottom w:val="single" w:sz="4" w:space="0" w:color="auto"/>
              <w:right w:val="single" w:sz="4" w:space="0" w:color="auto"/>
            </w:tcBorders>
            <w:shd w:val="clear" w:color="auto" w:fill="auto"/>
            <w:vAlign w:val="center"/>
            <w:hideMark/>
          </w:tcPr>
          <w:p w14:paraId="751AC3A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656,799.00</w:t>
            </w:r>
          </w:p>
        </w:tc>
        <w:tc>
          <w:tcPr>
            <w:tcW w:w="1480" w:type="dxa"/>
            <w:tcBorders>
              <w:top w:val="nil"/>
              <w:left w:val="nil"/>
              <w:bottom w:val="single" w:sz="4" w:space="0" w:color="auto"/>
              <w:right w:val="single" w:sz="4" w:space="0" w:color="auto"/>
            </w:tcBorders>
            <w:shd w:val="clear" w:color="auto" w:fill="auto"/>
            <w:vAlign w:val="center"/>
            <w:hideMark/>
          </w:tcPr>
          <w:p w14:paraId="1ECFCA1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2,386,900.00</w:t>
            </w:r>
          </w:p>
        </w:tc>
        <w:tc>
          <w:tcPr>
            <w:tcW w:w="1480" w:type="dxa"/>
            <w:tcBorders>
              <w:top w:val="nil"/>
              <w:left w:val="nil"/>
              <w:bottom w:val="single" w:sz="4" w:space="0" w:color="auto"/>
              <w:right w:val="single" w:sz="4" w:space="0" w:color="auto"/>
            </w:tcBorders>
            <w:shd w:val="clear" w:color="auto" w:fill="auto"/>
            <w:vAlign w:val="center"/>
            <w:hideMark/>
          </w:tcPr>
          <w:p w14:paraId="248781E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D8E8C2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3,043,699.00</w:t>
            </w:r>
          </w:p>
        </w:tc>
      </w:tr>
      <w:tr w:rsidR="00731A28" w:rsidRPr="005E498D" w14:paraId="3254FF14"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1D5E05F7"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Alcantarillado Sanitario de Limón</w:t>
            </w:r>
          </w:p>
        </w:tc>
        <w:tc>
          <w:tcPr>
            <w:tcW w:w="1480" w:type="dxa"/>
            <w:tcBorders>
              <w:top w:val="nil"/>
              <w:left w:val="nil"/>
              <w:bottom w:val="single" w:sz="4" w:space="0" w:color="auto"/>
              <w:right w:val="single" w:sz="4" w:space="0" w:color="auto"/>
            </w:tcBorders>
            <w:shd w:val="clear" w:color="auto" w:fill="auto"/>
            <w:vAlign w:val="center"/>
            <w:hideMark/>
          </w:tcPr>
          <w:p w14:paraId="3B17A47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82,600.00</w:t>
            </w:r>
          </w:p>
        </w:tc>
        <w:tc>
          <w:tcPr>
            <w:tcW w:w="1480" w:type="dxa"/>
            <w:tcBorders>
              <w:top w:val="nil"/>
              <w:left w:val="nil"/>
              <w:bottom w:val="single" w:sz="4" w:space="0" w:color="auto"/>
              <w:right w:val="single" w:sz="4" w:space="0" w:color="auto"/>
            </w:tcBorders>
            <w:shd w:val="clear" w:color="auto" w:fill="auto"/>
            <w:vAlign w:val="center"/>
            <w:hideMark/>
          </w:tcPr>
          <w:p w14:paraId="150CDA2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91A904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11,518,300.00</w:t>
            </w:r>
          </w:p>
        </w:tc>
        <w:tc>
          <w:tcPr>
            <w:tcW w:w="1480" w:type="dxa"/>
            <w:tcBorders>
              <w:top w:val="nil"/>
              <w:left w:val="nil"/>
              <w:bottom w:val="single" w:sz="4" w:space="0" w:color="auto"/>
              <w:right w:val="single" w:sz="4" w:space="0" w:color="auto"/>
            </w:tcBorders>
            <w:shd w:val="clear" w:color="000000" w:fill="D9D9D9"/>
            <w:vAlign w:val="center"/>
            <w:hideMark/>
          </w:tcPr>
          <w:p w14:paraId="7B1D691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11,600,900.00</w:t>
            </w:r>
          </w:p>
        </w:tc>
      </w:tr>
      <w:tr w:rsidR="00731A28" w:rsidRPr="005E498D" w14:paraId="2B1B8753"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1CA81CE"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Proyecto “Quinta Etapa Acueducto Metropolitano”</w:t>
            </w:r>
          </w:p>
        </w:tc>
        <w:tc>
          <w:tcPr>
            <w:tcW w:w="1480" w:type="dxa"/>
            <w:tcBorders>
              <w:top w:val="nil"/>
              <w:left w:val="nil"/>
              <w:bottom w:val="single" w:sz="4" w:space="0" w:color="auto"/>
              <w:right w:val="single" w:sz="4" w:space="0" w:color="auto"/>
            </w:tcBorders>
            <w:shd w:val="clear" w:color="auto" w:fill="auto"/>
            <w:vAlign w:val="center"/>
            <w:hideMark/>
          </w:tcPr>
          <w:p w14:paraId="50E25FA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3,426,030.00</w:t>
            </w:r>
          </w:p>
        </w:tc>
        <w:tc>
          <w:tcPr>
            <w:tcW w:w="1480" w:type="dxa"/>
            <w:tcBorders>
              <w:top w:val="nil"/>
              <w:left w:val="nil"/>
              <w:bottom w:val="single" w:sz="4" w:space="0" w:color="auto"/>
              <w:right w:val="single" w:sz="4" w:space="0" w:color="auto"/>
            </w:tcBorders>
            <w:shd w:val="clear" w:color="auto" w:fill="auto"/>
            <w:vAlign w:val="center"/>
            <w:hideMark/>
          </w:tcPr>
          <w:p w14:paraId="177C5CC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210,000.00</w:t>
            </w:r>
          </w:p>
        </w:tc>
        <w:tc>
          <w:tcPr>
            <w:tcW w:w="1480" w:type="dxa"/>
            <w:tcBorders>
              <w:top w:val="nil"/>
              <w:left w:val="nil"/>
              <w:bottom w:val="single" w:sz="4" w:space="0" w:color="auto"/>
              <w:right w:val="single" w:sz="4" w:space="0" w:color="auto"/>
            </w:tcBorders>
            <w:shd w:val="clear" w:color="auto" w:fill="auto"/>
            <w:vAlign w:val="center"/>
            <w:hideMark/>
          </w:tcPr>
          <w:p w14:paraId="18FFA68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22A4E61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3,636,030.00</w:t>
            </w:r>
          </w:p>
        </w:tc>
      </w:tr>
      <w:tr w:rsidR="00731A28" w:rsidRPr="005E498D" w14:paraId="7727CC4C"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A2350DE"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Coordinación Unidad Ejecutora</w:t>
            </w:r>
          </w:p>
        </w:tc>
        <w:tc>
          <w:tcPr>
            <w:tcW w:w="1480" w:type="dxa"/>
            <w:tcBorders>
              <w:top w:val="nil"/>
              <w:left w:val="nil"/>
              <w:bottom w:val="single" w:sz="4" w:space="0" w:color="auto"/>
              <w:right w:val="single" w:sz="4" w:space="0" w:color="auto"/>
            </w:tcBorders>
            <w:shd w:val="clear" w:color="auto" w:fill="auto"/>
            <w:vAlign w:val="center"/>
            <w:hideMark/>
          </w:tcPr>
          <w:p w14:paraId="17E24D1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3,653,692.49</w:t>
            </w:r>
          </w:p>
        </w:tc>
        <w:tc>
          <w:tcPr>
            <w:tcW w:w="1480" w:type="dxa"/>
            <w:tcBorders>
              <w:top w:val="nil"/>
              <w:left w:val="nil"/>
              <w:bottom w:val="single" w:sz="4" w:space="0" w:color="auto"/>
              <w:right w:val="single" w:sz="4" w:space="0" w:color="auto"/>
            </w:tcBorders>
            <w:shd w:val="clear" w:color="auto" w:fill="auto"/>
            <w:vAlign w:val="center"/>
            <w:hideMark/>
          </w:tcPr>
          <w:p w14:paraId="5FB30E5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7339196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0909EC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3,653,692.49</w:t>
            </w:r>
          </w:p>
        </w:tc>
      </w:tr>
      <w:tr w:rsidR="00731A28" w:rsidRPr="005E498D" w14:paraId="18A0D7C3"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CD56CA1"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Servicio de la Deuda</w:t>
            </w:r>
          </w:p>
        </w:tc>
        <w:tc>
          <w:tcPr>
            <w:tcW w:w="1480" w:type="dxa"/>
            <w:tcBorders>
              <w:top w:val="nil"/>
              <w:left w:val="nil"/>
              <w:bottom w:val="single" w:sz="4" w:space="0" w:color="auto"/>
              <w:right w:val="single" w:sz="4" w:space="0" w:color="auto"/>
            </w:tcBorders>
            <w:shd w:val="clear" w:color="auto" w:fill="auto"/>
            <w:vAlign w:val="center"/>
            <w:hideMark/>
          </w:tcPr>
          <w:p w14:paraId="32B5416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3,890,312.00</w:t>
            </w:r>
          </w:p>
        </w:tc>
        <w:tc>
          <w:tcPr>
            <w:tcW w:w="1480" w:type="dxa"/>
            <w:tcBorders>
              <w:top w:val="nil"/>
              <w:left w:val="nil"/>
              <w:bottom w:val="single" w:sz="4" w:space="0" w:color="auto"/>
              <w:right w:val="single" w:sz="4" w:space="0" w:color="auto"/>
            </w:tcBorders>
            <w:shd w:val="clear" w:color="auto" w:fill="auto"/>
            <w:vAlign w:val="center"/>
            <w:hideMark/>
          </w:tcPr>
          <w:p w14:paraId="6E9B730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C9970A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583495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3,890,312.00</w:t>
            </w:r>
          </w:p>
        </w:tc>
      </w:tr>
      <w:tr w:rsidR="00731A28" w:rsidRPr="005E498D" w14:paraId="74C5D144"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6D8208D0"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Unidad Ejecutora AyA-BCIE</w:t>
            </w:r>
          </w:p>
        </w:tc>
        <w:tc>
          <w:tcPr>
            <w:tcW w:w="1480" w:type="dxa"/>
            <w:tcBorders>
              <w:top w:val="nil"/>
              <w:left w:val="nil"/>
              <w:bottom w:val="single" w:sz="4" w:space="0" w:color="auto"/>
              <w:right w:val="single" w:sz="4" w:space="0" w:color="auto"/>
            </w:tcBorders>
            <w:shd w:val="clear" w:color="000000" w:fill="8EA9DB"/>
            <w:vAlign w:val="center"/>
            <w:hideMark/>
          </w:tcPr>
          <w:p w14:paraId="3098FD8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12,991,720.49</w:t>
            </w:r>
          </w:p>
        </w:tc>
        <w:tc>
          <w:tcPr>
            <w:tcW w:w="1480" w:type="dxa"/>
            <w:tcBorders>
              <w:top w:val="nil"/>
              <w:left w:val="nil"/>
              <w:bottom w:val="single" w:sz="4" w:space="0" w:color="auto"/>
              <w:right w:val="single" w:sz="4" w:space="0" w:color="auto"/>
            </w:tcBorders>
            <w:shd w:val="clear" w:color="000000" w:fill="8EA9DB"/>
            <w:vAlign w:val="center"/>
            <w:hideMark/>
          </w:tcPr>
          <w:p w14:paraId="78425E6E"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12,451,950.00</w:t>
            </w:r>
          </w:p>
        </w:tc>
        <w:tc>
          <w:tcPr>
            <w:tcW w:w="1480" w:type="dxa"/>
            <w:tcBorders>
              <w:top w:val="nil"/>
              <w:left w:val="nil"/>
              <w:bottom w:val="single" w:sz="4" w:space="0" w:color="auto"/>
              <w:right w:val="single" w:sz="4" w:space="0" w:color="auto"/>
            </w:tcBorders>
            <w:shd w:val="clear" w:color="000000" w:fill="8EA9DB"/>
            <w:vAlign w:val="center"/>
            <w:hideMark/>
          </w:tcPr>
          <w:p w14:paraId="252DABFB"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11,863,300.00</w:t>
            </w:r>
          </w:p>
        </w:tc>
        <w:tc>
          <w:tcPr>
            <w:tcW w:w="1480" w:type="dxa"/>
            <w:tcBorders>
              <w:top w:val="nil"/>
              <w:left w:val="nil"/>
              <w:bottom w:val="single" w:sz="4" w:space="0" w:color="auto"/>
              <w:right w:val="single" w:sz="4" w:space="0" w:color="auto"/>
            </w:tcBorders>
            <w:shd w:val="clear" w:color="000000" w:fill="8EA9DB"/>
            <w:vAlign w:val="center"/>
            <w:hideMark/>
          </w:tcPr>
          <w:p w14:paraId="642B862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37,306,970.49</w:t>
            </w:r>
          </w:p>
        </w:tc>
      </w:tr>
      <w:tr w:rsidR="00731A28" w:rsidRPr="005E498D" w14:paraId="5B74F991" w14:textId="77777777" w:rsidTr="001B31BE">
        <w:trPr>
          <w:trHeight w:val="290"/>
        </w:trPr>
        <w:tc>
          <w:tcPr>
            <w:tcW w:w="5320" w:type="dxa"/>
            <w:tcBorders>
              <w:top w:val="nil"/>
              <w:left w:val="nil"/>
              <w:bottom w:val="nil"/>
              <w:right w:val="nil"/>
            </w:tcBorders>
            <w:shd w:val="clear" w:color="auto" w:fill="auto"/>
            <w:noWrap/>
            <w:vAlign w:val="bottom"/>
            <w:hideMark/>
          </w:tcPr>
          <w:p w14:paraId="63FA14C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0BFB6EC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47D6B93D"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138D424A"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2D34BE4A"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1E6F62F" w14:textId="77777777" w:rsidTr="001B31BE">
        <w:trPr>
          <w:trHeight w:val="290"/>
        </w:trPr>
        <w:tc>
          <w:tcPr>
            <w:tcW w:w="5320" w:type="dxa"/>
            <w:tcBorders>
              <w:top w:val="nil"/>
              <w:left w:val="nil"/>
              <w:bottom w:val="nil"/>
              <w:right w:val="nil"/>
            </w:tcBorders>
            <w:shd w:val="clear" w:color="auto" w:fill="auto"/>
            <w:vAlign w:val="center"/>
            <w:hideMark/>
          </w:tcPr>
          <w:p w14:paraId="319723F7"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Unidad Ejecutora PAPS</w:t>
            </w:r>
          </w:p>
        </w:tc>
        <w:tc>
          <w:tcPr>
            <w:tcW w:w="1480" w:type="dxa"/>
            <w:tcBorders>
              <w:top w:val="nil"/>
              <w:left w:val="nil"/>
              <w:bottom w:val="nil"/>
              <w:right w:val="nil"/>
            </w:tcBorders>
            <w:shd w:val="clear" w:color="auto" w:fill="auto"/>
            <w:noWrap/>
            <w:vAlign w:val="bottom"/>
            <w:hideMark/>
          </w:tcPr>
          <w:p w14:paraId="0E4B90FA"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04057CEC"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619622C1"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57C028B8"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15869883" w14:textId="77777777" w:rsidTr="001B31BE">
        <w:trPr>
          <w:trHeight w:val="29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F2CAA"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Proyecto Mejoramiento Ambiental Área Metropolitana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DE1231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4,563,389.57</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10C161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13,111,515.89</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7B7C65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6040158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17,674,905.46</w:t>
            </w:r>
          </w:p>
        </w:tc>
      </w:tr>
      <w:tr w:rsidR="00731A28" w:rsidRPr="005E498D" w14:paraId="58690EA3"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795A378"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Acueductos Rurales</w:t>
            </w:r>
          </w:p>
        </w:tc>
        <w:tc>
          <w:tcPr>
            <w:tcW w:w="1480" w:type="dxa"/>
            <w:tcBorders>
              <w:top w:val="nil"/>
              <w:left w:val="nil"/>
              <w:bottom w:val="single" w:sz="4" w:space="0" w:color="auto"/>
              <w:right w:val="single" w:sz="4" w:space="0" w:color="auto"/>
            </w:tcBorders>
            <w:shd w:val="clear" w:color="auto" w:fill="auto"/>
            <w:vAlign w:val="center"/>
            <w:hideMark/>
          </w:tcPr>
          <w:p w14:paraId="72AD102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26,000.00</w:t>
            </w:r>
          </w:p>
        </w:tc>
        <w:tc>
          <w:tcPr>
            <w:tcW w:w="1480" w:type="dxa"/>
            <w:tcBorders>
              <w:top w:val="nil"/>
              <w:left w:val="nil"/>
              <w:bottom w:val="single" w:sz="4" w:space="0" w:color="auto"/>
              <w:right w:val="single" w:sz="4" w:space="0" w:color="auto"/>
            </w:tcBorders>
            <w:shd w:val="clear" w:color="auto" w:fill="auto"/>
            <w:vAlign w:val="center"/>
            <w:hideMark/>
          </w:tcPr>
          <w:p w14:paraId="7452898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1D72F19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862,750.00</w:t>
            </w:r>
          </w:p>
        </w:tc>
        <w:tc>
          <w:tcPr>
            <w:tcW w:w="1480" w:type="dxa"/>
            <w:tcBorders>
              <w:top w:val="nil"/>
              <w:left w:val="nil"/>
              <w:bottom w:val="single" w:sz="4" w:space="0" w:color="auto"/>
              <w:right w:val="single" w:sz="4" w:space="0" w:color="auto"/>
            </w:tcBorders>
            <w:shd w:val="clear" w:color="000000" w:fill="D9D9D9"/>
            <w:vAlign w:val="center"/>
            <w:hideMark/>
          </w:tcPr>
          <w:p w14:paraId="5DA9DBF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888,750.00</w:t>
            </w:r>
          </w:p>
        </w:tc>
      </w:tr>
      <w:tr w:rsidR="00731A28" w:rsidRPr="005E498D" w14:paraId="44B03A7C"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16376FA"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Acueductos Periurbanos</w:t>
            </w:r>
          </w:p>
        </w:tc>
        <w:tc>
          <w:tcPr>
            <w:tcW w:w="1480" w:type="dxa"/>
            <w:tcBorders>
              <w:top w:val="nil"/>
              <w:left w:val="nil"/>
              <w:bottom w:val="single" w:sz="4" w:space="0" w:color="auto"/>
              <w:right w:val="single" w:sz="4" w:space="0" w:color="auto"/>
            </w:tcBorders>
            <w:shd w:val="clear" w:color="auto" w:fill="auto"/>
            <w:vAlign w:val="center"/>
            <w:hideMark/>
          </w:tcPr>
          <w:p w14:paraId="6FD8470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8,100.00</w:t>
            </w:r>
          </w:p>
        </w:tc>
        <w:tc>
          <w:tcPr>
            <w:tcW w:w="1480" w:type="dxa"/>
            <w:tcBorders>
              <w:top w:val="nil"/>
              <w:left w:val="nil"/>
              <w:bottom w:val="single" w:sz="4" w:space="0" w:color="auto"/>
              <w:right w:val="single" w:sz="4" w:space="0" w:color="auto"/>
            </w:tcBorders>
            <w:shd w:val="clear" w:color="auto" w:fill="auto"/>
            <w:vAlign w:val="center"/>
            <w:hideMark/>
          </w:tcPr>
          <w:p w14:paraId="5729110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380,351.97</w:t>
            </w:r>
          </w:p>
        </w:tc>
        <w:tc>
          <w:tcPr>
            <w:tcW w:w="1480" w:type="dxa"/>
            <w:tcBorders>
              <w:top w:val="nil"/>
              <w:left w:val="nil"/>
              <w:bottom w:val="single" w:sz="4" w:space="0" w:color="auto"/>
              <w:right w:val="single" w:sz="4" w:space="0" w:color="auto"/>
            </w:tcBorders>
            <w:shd w:val="clear" w:color="auto" w:fill="auto"/>
            <w:vAlign w:val="center"/>
            <w:hideMark/>
          </w:tcPr>
          <w:p w14:paraId="5D7F631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B09DEA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388,451.97</w:t>
            </w:r>
          </w:p>
        </w:tc>
      </w:tr>
      <w:tr w:rsidR="00731A28" w:rsidRPr="005E498D" w14:paraId="072A6ABF"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7C08455"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Coordinación Componete II y III</w:t>
            </w:r>
          </w:p>
        </w:tc>
        <w:tc>
          <w:tcPr>
            <w:tcW w:w="1480" w:type="dxa"/>
            <w:tcBorders>
              <w:top w:val="nil"/>
              <w:left w:val="nil"/>
              <w:bottom w:val="single" w:sz="4" w:space="0" w:color="auto"/>
              <w:right w:val="single" w:sz="4" w:space="0" w:color="auto"/>
            </w:tcBorders>
            <w:shd w:val="clear" w:color="auto" w:fill="auto"/>
            <w:vAlign w:val="center"/>
            <w:hideMark/>
          </w:tcPr>
          <w:p w14:paraId="6FA1902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666,988.08</w:t>
            </w:r>
          </w:p>
        </w:tc>
        <w:tc>
          <w:tcPr>
            <w:tcW w:w="1480" w:type="dxa"/>
            <w:tcBorders>
              <w:top w:val="nil"/>
              <w:left w:val="nil"/>
              <w:bottom w:val="single" w:sz="4" w:space="0" w:color="auto"/>
              <w:right w:val="single" w:sz="4" w:space="0" w:color="auto"/>
            </w:tcBorders>
            <w:shd w:val="clear" w:color="auto" w:fill="auto"/>
            <w:vAlign w:val="center"/>
            <w:hideMark/>
          </w:tcPr>
          <w:p w14:paraId="24255D1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870817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1F226FD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666,988.08</w:t>
            </w:r>
          </w:p>
        </w:tc>
      </w:tr>
      <w:tr w:rsidR="00731A28" w:rsidRPr="005E498D" w14:paraId="470D0DB4"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14DE5BA"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lastRenderedPageBreak/>
              <w:t>Servicio de la Deuda</w:t>
            </w:r>
          </w:p>
        </w:tc>
        <w:tc>
          <w:tcPr>
            <w:tcW w:w="1480" w:type="dxa"/>
            <w:tcBorders>
              <w:top w:val="nil"/>
              <w:left w:val="nil"/>
              <w:bottom w:val="single" w:sz="4" w:space="0" w:color="auto"/>
              <w:right w:val="single" w:sz="4" w:space="0" w:color="auto"/>
            </w:tcBorders>
            <w:shd w:val="clear" w:color="auto" w:fill="auto"/>
            <w:vAlign w:val="center"/>
            <w:hideMark/>
          </w:tcPr>
          <w:p w14:paraId="2472B6D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3,520,027.00</w:t>
            </w:r>
          </w:p>
        </w:tc>
        <w:tc>
          <w:tcPr>
            <w:tcW w:w="1480" w:type="dxa"/>
            <w:tcBorders>
              <w:top w:val="nil"/>
              <w:left w:val="nil"/>
              <w:bottom w:val="single" w:sz="4" w:space="0" w:color="auto"/>
              <w:right w:val="single" w:sz="4" w:space="0" w:color="auto"/>
            </w:tcBorders>
            <w:shd w:val="clear" w:color="auto" w:fill="auto"/>
            <w:vAlign w:val="center"/>
            <w:hideMark/>
          </w:tcPr>
          <w:p w14:paraId="5FDDE8C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F38950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18BA885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3,520,027.00</w:t>
            </w:r>
          </w:p>
        </w:tc>
      </w:tr>
      <w:tr w:rsidR="00731A28" w:rsidRPr="005E498D" w14:paraId="4A949549"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5AD390A6"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Unidad Ejecutora PAPS</w:t>
            </w:r>
          </w:p>
        </w:tc>
        <w:tc>
          <w:tcPr>
            <w:tcW w:w="1480" w:type="dxa"/>
            <w:tcBorders>
              <w:top w:val="nil"/>
              <w:left w:val="nil"/>
              <w:bottom w:val="single" w:sz="4" w:space="0" w:color="auto"/>
              <w:right w:val="single" w:sz="4" w:space="0" w:color="auto"/>
            </w:tcBorders>
            <w:shd w:val="clear" w:color="000000" w:fill="8EA9DB"/>
            <w:vAlign w:val="center"/>
            <w:hideMark/>
          </w:tcPr>
          <w:p w14:paraId="01611D7B"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8,784,504.65</w:t>
            </w:r>
          </w:p>
        </w:tc>
        <w:tc>
          <w:tcPr>
            <w:tcW w:w="1480" w:type="dxa"/>
            <w:tcBorders>
              <w:top w:val="nil"/>
              <w:left w:val="nil"/>
              <w:bottom w:val="single" w:sz="4" w:space="0" w:color="auto"/>
              <w:right w:val="single" w:sz="4" w:space="0" w:color="auto"/>
            </w:tcBorders>
            <w:shd w:val="clear" w:color="000000" w:fill="8EA9DB"/>
            <w:vAlign w:val="center"/>
            <w:hideMark/>
          </w:tcPr>
          <w:p w14:paraId="05B49DC0"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13,491,867.86</w:t>
            </w:r>
          </w:p>
        </w:tc>
        <w:tc>
          <w:tcPr>
            <w:tcW w:w="1480" w:type="dxa"/>
            <w:tcBorders>
              <w:top w:val="nil"/>
              <w:left w:val="nil"/>
              <w:bottom w:val="single" w:sz="4" w:space="0" w:color="auto"/>
              <w:right w:val="single" w:sz="4" w:space="0" w:color="auto"/>
            </w:tcBorders>
            <w:shd w:val="clear" w:color="000000" w:fill="8EA9DB"/>
            <w:vAlign w:val="center"/>
            <w:hideMark/>
          </w:tcPr>
          <w:p w14:paraId="7D148CB7"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862,750.00</w:t>
            </w:r>
          </w:p>
        </w:tc>
        <w:tc>
          <w:tcPr>
            <w:tcW w:w="1480" w:type="dxa"/>
            <w:tcBorders>
              <w:top w:val="nil"/>
              <w:left w:val="nil"/>
              <w:bottom w:val="single" w:sz="4" w:space="0" w:color="auto"/>
              <w:right w:val="single" w:sz="4" w:space="0" w:color="auto"/>
            </w:tcBorders>
            <w:shd w:val="clear" w:color="000000" w:fill="8EA9DB"/>
            <w:vAlign w:val="center"/>
            <w:hideMark/>
          </w:tcPr>
          <w:p w14:paraId="1867362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23,139,122.51</w:t>
            </w:r>
          </w:p>
        </w:tc>
      </w:tr>
      <w:tr w:rsidR="00731A28" w:rsidRPr="005E498D" w14:paraId="5074F788" w14:textId="77777777" w:rsidTr="001B31BE">
        <w:trPr>
          <w:trHeight w:val="290"/>
        </w:trPr>
        <w:tc>
          <w:tcPr>
            <w:tcW w:w="5320" w:type="dxa"/>
            <w:tcBorders>
              <w:top w:val="nil"/>
              <w:left w:val="nil"/>
              <w:bottom w:val="nil"/>
              <w:right w:val="nil"/>
            </w:tcBorders>
            <w:shd w:val="clear" w:color="auto" w:fill="auto"/>
            <w:noWrap/>
            <w:vAlign w:val="bottom"/>
            <w:hideMark/>
          </w:tcPr>
          <w:p w14:paraId="412FF0AE"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673110E9"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6062A258"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42FAF2C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30413402"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A95392D" w14:textId="77777777" w:rsidTr="001B31BE">
        <w:trPr>
          <w:trHeight w:val="290"/>
        </w:trPr>
        <w:tc>
          <w:tcPr>
            <w:tcW w:w="5320" w:type="dxa"/>
            <w:tcBorders>
              <w:top w:val="nil"/>
              <w:left w:val="nil"/>
              <w:bottom w:val="nil"/>
              <w:right w:val="nil"/>
            </w:tcBorders>
            <w:shd w:val="clear" w:color="auto" w:fill="auto"/>
            <w:vAlign w:val="center"/>
            <w:hideMark/>
          </w:tcPr>
          <w:p w14:paraId="32490F33"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Subgerencia Ambiental Investigación y Desarrollo</w:t>
            </w:r>
          </w:p>
        </w:tc>
        <w:tc>
          <w:tcPr>
            <w:tcW w:w="1480" w:type="dxa"/>
            <w:tcBorders>
              <w:top w:val="nil"/>
              <w:left w:val="nil"/>
              <w:bottom w:val="nil"/>
              <w:right w:val="nil"/>
            </w:tcBorders>
            <w:shd w:val="clear" w:color="auto" w:fill="auto"/>
            <w:vAlign w:val="center"/>
            <w:hideMark/>
          </w:tcPr>
          <w:p w14:paraId="37D8D57E"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148324E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062C965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7790D701"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5537105" w14:textId="77777777" w:rsidTr="001B31BE">
        <w:trPr>
          <w:trHeight w:val="4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F37E9"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Acueducto  - UEN Admón. de Proyectos-SAID</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7D0A0D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1,294,279.61</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9B71E9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11E43F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0121B61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1,294,279.61</w:t>
            </w:r>
          </w:p>
        </w:tc>
      </w:tr>
      <w:tr w:rsidR="00731A28" w:rsidRPr="005E498D" w14:paraId="490D5E6B"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D237190"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Acueducto  - Emergencia GAM  UEN Admón. de Proyectos-SAID</w:t>
            </w:r>
          </w:p>
        </w:tc>
        <w:tc>
          <w:tcPr>
            <w:tcW w:w="1480" w:type="dxa"/>
            <w:tcBorders>
              <w:top w:val="nil"/>
              <w:left w:val="nil"/>
              <w:bottom w:val="single" w:sz="4" w:space="0" w:color="auto"/>
              <w:right w:val="single" w:sz="4" w:space="0" w:color="auto"/>
            </w:tcBorders>
            <w:shd w:val="clear" w:color="auto" w:fill="auto"/>
            <w:vAlign w:val="center"/>
            <w:hideMark/>
          </w:tcPr>
          <w:p w14:paraId="03C8A15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3,839,549.96</w:t>
            </w:r>
          </w:p>
        </w:tc>
        <w:tc>
          <w:tcPr>
            <w:tcW w:w="1480" w:type="dxa"/>
            <w:tcBorders>
              <w:top w:val="nil"/>
              <w:left w:val="nil"/>
              <w:bottom w:val="single" w:sz="4" w:space="0" w:color="auto"/>
              <w:right w:val="single" w:sz="4" w:space="0" w:color="auto"/>
            </w:tcBorders>
            <w:shd w:val="clear" w:color="auto" w:fill="auto"/>
            <w:vAlign w:val="center"/>
            <w:hideMark/>
          </w:tcPr>
          <w:p w14:paraId="42E2431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7D33F9C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E024B3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3,839,549.96</w:t>
            </w:r>
          </w:p>
        </w:tc>
      </w:tr>
      <w:tr w:rsidR="00731A28" w:rsidRPr="005E498D" w14:paraId="2ED4C223"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0EC00FF"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Alcantarillado - UEN Admón. de Proyectos-SAID</w:t>
            </w:r>
          </w:p>
        </w:tc>
        <w:tc>
          <w:tcPr>
            <w:tcW w:w="1480" w:type="dxa"/>
            <w:tcBorders>
              <w:top w:val="nil"/>
              <w:left w:val="nil"/>
              <w:bottom w:val="single" w:sz="4" w:space="0" w:color="auto"/>
              <w:right w:val="single" w:sz="4" w:space="0" w:color="auto"/>
            </w:tcBorders>
            <w:shd w:val="clear" w:color="auto" w:fill="auto"/>
            <w:vAlign w:val="center"/>
            <w:hideMark/>
          </w:tcPr>
          <w:p w14:paraId="18EEED1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10B270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3E5524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F91FE4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3B18BFFA"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328721C"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Coordinación - UEN Admón. de Proyectos-SAID</w:t>
            </w:r>
          </w:p>
        </w:tc>
        <w:tc>
          <w:tcPr>
            <w:tcW w:w="1480" w:type="dxa"/>
            <w:tcBorders>
              <w:top w:val="nil"/>
              <w:left w:val="nil"/>
              <w:bottom w:val="single" w:sz="4" w:space="0" w:color="auto"/>
              <w:right w:val="single" w:sz="4" w:space="0" w:color="auto"/>
            </w:tcBorders>
            <w:shd w:val="clear" w:color="auto" w:fill="auto"/>
            <w:vAlign w:val="center"/>
            <w:hideMark/>
          </w:tcPr>
          <w:p w14:paraId="31AE7B4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1,533,612.48</w:t>
            </w:r>
          </w:p>
        </w:tc>
        <w:tc>
          <w:tcPr>
            <w:tcW w:w="1480" w:type="dxa"/>
            <w:tcBorders>
              <w:top w:val="nil"/>
              <w:left w:val="nil"/>
              <w:bottom w:val="single" w:sz="4" w:space="0" w:color="auto"/>
              <w:right w:val="single" w:sz="4" w:space="0" w:color="auto"/>
            </w:tcBorders>
            <w:shd w:val="clear" w:color="auto" w:fill="auto"/>
            <w:vAlign w:val="center"/>
            <w:hideMark/>
          </w:tcPr>
          <w:p w14:paraId="0DBB59B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76D609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6A1ECFD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1,533,612.48</w:t>
            </w:r>
          </w:p>
        </w:tc>
      </w:tr>
      <w:tr w:rsidR="00731A28" w:rsidRPr="005E498D" w14:paraId="4608E17F"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F89B53C"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“Acueductos Rurales y Saneamiento Básico Rural II”</w:t>
            </w:r>
          </w:p>
        </w:tc>
        <w:tc>
          <w:tcPr>
            <w:tcW w:w="1480" w:type="dxa"/>
            <w:tcBorders>
              <w:top w:val="nil"/>
              <w:left w:val="nil"/>
              <w:bottom w:val="single" w:sz="4" w:space="0" w:color="auto"/>
              <w:right w:val="single" w:sz="4" w:space="0" w:color="auto"/>
            </w:tcBorders>
            <w:shd w:val="clear" w:color="auto" w:fill="auto"/>
            <w:vAlign w:val="center"/>
            <w:hideMark/>
          </w:tcPr>
          <w:p w14:paraId="20FA895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674114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DC75A2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13DAA56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2B2E9150"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DBFA6FE"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"Acueductos Costeros Guanacaste"</w:t>
            </w:r>
          </w:p>
        </w:tc>
        <w:tc>
          <w:tcPr>
            <w:tcW w:w="1480" w:type="dxa"/>
            <w:tcBorders>
              <w:top w:val="nil"/>
              <w:left w:val="nil"/>
              <w:bottom w:val="single" w:sz="4" w:space="0" w:color="auto"/>
              <w:right w:val="single" w:sz="4" w:space="0" w:color="auto"/>
            </w:tcBorders>
            <w:shd w:val="clear" w:color="auto" w:fill="auto"/>
            <w:vAlign w:val="center"/>
            <w:hideMark/>
          </w:tcPr>
          <w:p w14:paraId="1C7640A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186,555.82</w:t>
            </w:r>
          </w:p>
        </w:tc>
        <w:tc>
          <w:tcPr>
            <w:tcW w:w="1480" w:type="dxa"/>
            <w:tcBorders>
              <w:top w:val="nil"/>
              <w:left w:val="nil"/>
              <w:bottom w:val="single" w:sz="4" w:space="0" w:color="auto"/>
              <w:right w:val="single" w:sz="4" w:space="0" w:color="auto"/>
            </w:tcBorders>
            <w:shd w:val="clear" w:color="auto" w:fill="auto"/>
            <w:vAlign w:val="center"/>
            <w:hideMark/>
          </w:tcPr>
          <w:p w14:paraId="7F9B337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00122C2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5435B35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186,555.82</w:t>
            </w:r>
          </w:p>
        </w:tc>
      </w:tr>
      <w:tr w:rsidR="00731A28" w:rsidRPr="005E498D" w14:paraId="053CB655"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48976B7"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Saneamiento en Zonas Prioritarias I</w:t>
            </w:r>
          </w:p>
        </w:tc>
        <w:tc>
          <w:tcPr>
            <w:tcW w:w="1480" w:type="dxa"/>
            <w:tcBorders>
              <w:top w:val="nil"/>
              <w:left w:val="nil"/>
              <w:bottom w:val="single" w:sz="4" w:space="0" w:color="auto"/>
              <w:right w:val="single" w:sz="4" w:space="0" w:color="auto"/>
            </w:tcBorders>
            <w:shd w:val="clear" w:color="auto" w:fill="auto"/>
            <w:vAlign w:val="center"/>
            <w:hideMark/>
          </w:tcPr>
          <w:p w14:paraId="189C1D5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411,615.13</w:t>
            </w:r>
          </w:p>
        </w:tc>
        <w:tc>
          <w:tcPr>
            <w:tcW w:w="1480" w:type="dxa"/>
            <w:tcBorders>
              <w:top w:val="nil"/>
              <w:left w:val="nil"/>
              <w:bottom w:val="single" w:sz="4" w:space="0" w:color="auto"/>
              <w:right w:val="single" w:sz="4" w:space="0" w:color="auto"/>
            </w:tcBorders>
            <w:shd w:val="clear" w:color="auto" w:fill="auto"/>
            <w:vAlign w:val="center"/>
            <w:hideMark/>
          </w:tcPr>
          <w:p w14:paraId="381EDB7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12D7236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742,090.00</w:t>
            </w:r>
          </w:p>
        </w:tc>
        <w:tc>
          <w:tcPr>
            <w:tcW w:w="1480" w:type="dxa"/>
            <w:tcBorders>
              <w:top w:val="nil"/>
              <w:left w:val="nil"/>
              <w:bottom w:val="single" w:sz="4" w:space="0" w:color="auto"/>
              <w:right w:val="single" w:sz="4" w:space="0" w:color="auto"/>
            </w:tcBorders>
            <w:shd w:val="clear" w:color="000000" w:fill="D9D9D9"/>
            <w:vAlign w:val="center"/>
            <w:hideMark/>
          </w:tcPr>
          <w:p w14:paraId="6276DE5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1,153,705.13</w:t>
            </w:r>
          </w:p>
        </w:tc>
      </w:tr>
      <w:tr w:rsidR="00731A28" w:rsidRPr="005E498D" w14:paraId="0A771ACB"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52B7EA0"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Saneamiento en Zonas Prioritarias II</w:t>
            </w:r>
          </w:p>
        </w:tc>
        <w:tc>
          <w:tcPr>
            <w:tcW w:w="1480" w:type="dxa"/>
            <w:tcBorders>
              <w:top w:val="nil"/>
              <w:left w:val="nil"/>
              <w:bottom w:val="single" w:sz="4" w:space="0" w:color="auto"/>
              <w:right w:val="single" w:sz="4" w:space="0" w:color="auto"/>
            </w:tcBorders>
            <w:shd w:val="clear" w:color="auto" w:fill="auto"/>
            <w:vAlign w:val="center"/>
            <w:hideMark/>
          </w:tcPr>
          <w:p w14:paraId="70A565E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636,837.70</w:t>
            </w:r>
          </w:p>
        </w:tc>
        <w:tc>
          <w:tcPr>
            <w:tcW w:w="1480" w:type="dxa"/>
            <w:tcBorders>
              <w:top w:val="nil"/>
              <w:left w:val="nil"/>
              <w:bottom w:val="single" w:sz="4" w:space="0" w:color="auto"/>
              <w:right w:val="single" w:sz="4" w:space="0" w:color="auto"/>
            </w:tcBorders>
            <w:shd w:val="clear" w:color="auto" w:fill="auto"/>
            <w:vAlign w:val="center"/>
            <w:hideMark/>
          </w:tcPr>
          <w:p w14:paraId="1442A44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BA550D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92,070.00</w:t>
            </w:r>
          </w:p>
        </w:tc>
        <w:tc>
          <w:tcPr>
            <w:tcW w:w="1480" w:type="dxa"/>
            <w:tcBorders>
              <w:top w:val="nil"/>
              <w:left w:val="nil"/>
              <w:bottom w:val="single" w:sz="4" w:space="0" w:color="auto"/>
              <w:right w:val="single" w:sz="4" w:space="0" w:color="auto"/>
            </w:tcBorders>
            <w:shd w:val="clear" w:color="000000" w:fill="D9D9D9"/>
            <w:vAlign w:val="center"/>
            <w:hideMark/>
          </w:tcPr>
          <w:p w14:paraId="701C585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728,907.70</w:t>
            </w:r>
          </w:p>
        </w:tc>
      </w:tr>
      <w:tr w:rsidR="00731A28" w:rsidRPr="005E498D" w14:paraId="1FFFD579"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164B8EFA"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Ampliación y Mejoramiento del Corredor Vial San José – San Ramón - Relocalización de Servicios de Acueductos y Alcantarillados en Ruta 1</w:t>
            </w:r>
          </w:p>
        </w:tc>
        <w:tc>
          <w:tcPr>
            <w:tcW w:w="1480" w:type="dxa"/>
            <w:tcBorders>
              <w:top w:val="nil"/>
              <w:left w:val="nil"/>
              <w:bottom w:val="single" w:sz="4" w:space="0" w:color="auto"/>
              <w:right w:val="single" w:sz="4" w:space="0" w:color="auto"/>
            </w:tcBorders>
            <w:shd w:val="clear" w:color="auto" w:fill="auto"/>
            <w:vAlign w:val="center"/>
            <w:hideMark/>
          </w:tcPr>
          <w:p w14:paraId="6BB8CD4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275,299.35</w:t>
            </w:r>
          </w:p>
        </w:tc>
        <w:tc>
          <w:tcPr>
            <w:tcW w:w="1480" w:type="dxa"/>
            <w:tcBorders>
              <w:top w:val="nil"/>
              <w:left w:val="nil"/>
              <w:bottom w:val="single" w:sz="4" w:space="0" w:color="auto"/>
              <w:right w:val="single" w:sz="4" w:space="0" w:color="auto"/>
            </w:tcBorders>
            <w:shd w:val="clear" w:color="auto" w:fill="auto"/>
            <w:vAlign w:val="center"/>
            <w:hideMark/>
          </w:tcPr>
          <w:p w14:paraId="2BA73EE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A2533B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103D700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275,299.35</w:t>
            </w:r>
          </w:p>
        </w:tc>
      </w:tr>
      <w:tr w:rsidR="00731A28" w:rsidRPr="005E498D" w14:paraId="5DAF2DA6"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4AD5262"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Dependencias Perinversión</w:t>
            </w:r>
          </w:p>
        </w:tc>
        <w:tc>
          <w:tcPr>
            <w:tcW w:w="1480" w:type="dxa"/>
            <w:tcBorders>
              <w:top w:val="nil"/>
              <w:left w:val="nil"/>
              <w:bottom w:val="single" w:sz="4" w:space="0" w:color="auto"/>
              <w:right w:val="single" w:sz="4" w:space="0" w:color="auto"/>
            </w:tcBorders>
            <w:shd w:val="clear" w:color="auto" w:fill="auto"/>
            <w:vAlign w:val="center"/>
            <w:hideMark/>
          </w:tcPr>
          <w:p w14:paraId="783E41C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6,446,763.38</w:t>
            </w:r>
          </w:p>
        </w:tc>
        <w:tc>
          <w:tcPr>
            <w:tcW w:w="1480" w:type="dxa"/>
            <w:tcBorders>
              <w:top w:val="nil"/>
              <w:left w:val="nil"/>
              <w:bottom w:val="single" w:sz="4" w:space="0" w:color="auto"/>
              <w:right w:val="single" w:sz="4" w:space="0" w:color="auto"/>
            </w:tcBorders>
            <w:shd w:val="clear" w:color="auto" w:fill="auto"/>
            <w:vAlign w:val="center"/>
            <w:hideMark/>
          </w:tcPr>
          <w:p w14:paraId="076D863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0FC3DF8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6863F4B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6,446,763.38</w:t>
            </w:r>
          </w:p>
        </w:tc>
      </w:tr>
      <w:tr w:rsidR="00731A28" w:rsidRPr="005E498D" w14:paraId="36E38555"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477231B"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Servicio de la Deuda</w:t>
            </w:r>
          </w:p>
        </w:tc>
        <w:tc>
          <w:tcPr>
            <w:tcW w:w="1480" w:type="dxa"/>
            <w:tcBorders>
              <w:top w:val="nil"/>
              <w:left w:val="nil"/>
              <w:bottom w:val="single" w:sz="4" w:space="0" w:color="auto"/>
              <w:right w:val="single" w:sz="4" w:space="0" w:color="auto"/>
            </w:tcBorders>
            <w:shd w:val="clear" w:color="auto" w:fill="auto"/>
            <w:vAlign w:val="center"/>
            <w:hideMark/>
          </w:tcPr>
          <w:p w14:paraId="098A889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232,132.00</w:t>
            </w:r>
          </w:p>
        </w:tc>
        <w:tc>
          <w:tcPr>
            <w:tcW w:w="1480" w:type="dxa"/>
            <w:tcBorders>
              <w:top w:val="nil"/>
              <w:left w:val="nil"/>
              <w:bottom w:val="single" w:sz="4" w:space="0" w:color="auto"/>
              <w:right w:val="single" w:sz="4" w:space="0" w:color="auto"/>
            </w:tcBorders>
            <w:shd w:val="clear" w:color="auto" w:fill="auto"/>
            <w:vAlign w:val="center"/>
            <w:hideMark/>
          </w:tcPr>
          <w:p w14:paraId="22A600A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5733E8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132048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232,132.00</w:t>
            </w:r>
          </w:p>
        </w:tc>
      </w:tr>
      <w:tr w:rsidR="00731A28" w:rsidRPr="005E498D" w14:paraId="7BFDEF6C"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17ED7C2"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Recursos Hidrico</w:t>
            </w:r>
          </w:p>
        </w:tc>
        <w:tc>
          <w:tcPr>
            <w:tcW w:w="1480" w:type="dxa"/>
            <w:tcBorders>
              <w:top w:val="nil"/>
              <w:left w:val="nil"/>
              <w:bottom w:val="single" w:sz="4" w:space="0" w:color="auto"/>
              <w:right w:val="single" w:sz="4" w:space="0" w:color="auto"/>
            </w:tcBorders>
            <w:shd w:val="clear" w:color="auto" w:fill="auto"/>
            <w:vAlign w:val="center"/>
            <w:hideMark/>
          </w:tcPr>
          <w:p w14:paraId="0A280B1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279,744.59</w:t>
            </w:r>
          </w:p>
        </w:tc>
        <w:tc>
          <w:tcPr>
            <w:tcW w:w="1480" w:type="dxa"/>
            <w:tcBorders>
              <w:top w:val="nil"/>
              <w:left w:val="nil"/>
              <w:bottom w:val="single" w:sz="4" w:space="0" w:color="auto"/>
              <w:right w:val="single" w:sz="4" w:space="0" w:color="auto"/>
            </w:tcBorders>
            <w:shd w:val="clear" w:color="auto" w:fill="auto"/>
            <w:vAlign w:val="center"/>
            <w:hideMark/>
          </w:tcPr>
          <w:p w14:paraId="3D3D39A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70D8C70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757525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279,744.59</w:t>
            </w:r>
          </w:p>
        </w:tc>
      </w:tr>
      <w:tr w:rsidR="00731A28" w:rsidRPr="005E498D" w14:paraId="4D179332"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57D7080E"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Subgerencia Ambiental Investigación y Desarrollo</w:t>
            </w:r>
          </w:p>
        </w:tc>
        <w:tc>
          <w:tcPr>
            <w:tcW w:w="1480" w:type="dxa"/>
            <w:tcBorders>
              <w:top w:val="nil"/>
              <w:left w:val="nil"/>
              <w:bottom w:val="single" w:sz="4" w:space="0" w:color="auto"/>
              <w:right w:val="single" w:sz="4" w:space="0" w:color="auto"/>
            </w:tcBorders>
            <w:shd w:val="clear" w:color="000000" w:fill="8EA9DB"/>
            <w:vAlign w:val="center"/>
            <w:hideMark/>
          </w:tcPr>
          <w:p w14:paraId="6F5CEACF"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15,136,390.02</w:t>
            </w:r>
          </w:p>
        </w:tc>
        <w:tc>
          <w:tcPr>
            <w:tcW w:w="1480" w:type="dxa"/>
            <w:tcBorders>
              <w:top w:val="nil"/>
              <w:left w:val="nil"/>
              <w:bottom w:val="single" w:sz="4" w:space="0" w:color="auto"/>
              <w:right w:val="single" w:sz="4" w:space="0" w:color="auto"/>
            </w:tcBorders>
            <w:shd w:val="clear" w:color="000000" w:fill="8EA9DB"/>
            <w:vAlign w:val="center"/>
            <w:hideMark/>
          </w:tcPr>
          <w:p w14:paraId="5AA8EC5A"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1D801AEE"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834,160.00</w:t>
            </w:r>
          </w:p>
        </w:tc>
        <w:tc>
          <w:tcPr>
            <w:tcW w:w="1480" w:type="dxa"/>
            <w:tcBorders>
              <w:top w:val="nil"/>
              <w:left w:val="nil"/>
              <w:bottom w:val="single" w:sz="4" w:space="0" w:color="auto"/>
              <w:right w:val="single" w:sz="4" w:space="0" w:color="auto"/>
            </w:tcBorders>
            <w:shd w:val="clear" w:color="000000" w:fill="8EA9DB"/>
            <w:vAlign w:val="center"/>
            <w:hideMark/>
          </w:tcPr>
          <w:p w14:paraId="5695D4F5"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15,970,550.02</w:t>
            </w:r>
          </w:p>
        </w:tc>
      </w:tr>
      <w:tr w:rsidR="00731A28" w:rsidRPr="005E498D" w14:paraId="3C7F8DF1" w14:textId="77777777" w:rsidTr="001B31BE">
        <w:trPr>
          <w:trHeight w:val="290"/>
        </w:trPr>
        <w:tc>
          <w:tcPr>
            <w:tcW w:w="5320" w:type="dxa"/>
            <w:tcBorders>
              <w:top w:val="nil"/>
              <w:left w:val="nil"/>
              <w:bottom w:val="nil"/>
              <w:right w:val="nil"/>
            </w:tcBorders>
            <w:shd w:val="clear" w:color="auto" w:fill="auto"/>
            <w:noWrap/>
            <w:vAlign w:val="bottom"/>
            <w:hideMark/>
          </w:tcPr>
          <w:p w14:paraId="1C76B6FD"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1156C8E0"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4964FF5C"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42A538EC"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5785A108"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64F7B48C" w14:textId="77777777" w:rsidTr="001B31BE">
        <w:trPr>
          <w:trHeight w:val="290"/>
        </w:trPr>
        <w:tc>
          <w:tcPr>
            <w:tcW w:w="5320" w:type="dxa"/>
            <w:tcBorders>
              <w:top w:val="nil"/>
              <w:left w:val="nil"/>
              <w:bottom w:val="nil"/>
              <w:right w:val="nil"/>
            </w:tcBorders>
            <w:shd w:val="clear" w:color="000000" w:fill="FFFFFF"/>
            <w:vAlign w:val="bottom"/>
            <w:hideMark/>
          </w:tcPr>
          <w:p w14:paraId="04752ED2"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Subgerencia Gestión Sistemas GAM</w:t>
            </w:r>
          </w:p>
        </w:tc>
        <w:tc>
          <w:tcPr>
            <w:tcW w:w="1480" w:type="dxa"/>
            <w:tcBorders>
              <w:top w:val="nil"/>
              <w:left w:val="nil"/>
              <w:bottom w:val="nil"/>
              <w:right w:val="nil"/>
            </w:tcBorders>
            <w:shd w:val="clear" w:color="auto" w:fill="auto"/>
            <w:noWrap/>
            <w:vAlign w:val="bottom"/>
            <w:hideMark/>
          </w:tcPr>
          <w:p w14:paraId="1E91E0B8"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5D66AFA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476EB94C"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7DC76196"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1A069ED0" w14:textId="77777777" w:rsidTr="001B31BE">
        <w:trPr>
          <w:trHeight w:val="4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63ED9"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Acueducto - Subgerencia GAM</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F35B21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1,310,000.00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9FE237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5A2DFC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74707A0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1,310,000.00</w:t>
            </w:r>
          </w:p>
        </w:tc>
      </w:tr>
      <w:tr w:rsidR="00731A28" w:rsidRPr="005E498D" w14:paraId="73C2C2C5"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B0748A3"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Alcantarillado - Subgerencia GAM</w:t>
            </w:r>
          </w:p>
        </w:tc>
        <w:tc>
          <w:tcPr>
            <w:tcW w:w="1480" w:type="dxa"/>
            <w:tcBorders>
              <w:top w:val="nil"/>
              <w:left w:val="nil"/>
              <w:bottom w:val="single" w:sz="4" w:space="0" w:color="auto"/>
              <w:right w:val="single" w:sz="4" w:space="0" w:color="auto"/>
            </w:tcBorders>
            <w:shd w:val="clear" w:color="auto" w:fill="auto"/>
            <w:vAlign w:val="center"/>
            <w:hideMark/>
          </w:tcPr>
          <w:p w14:paraId="317A5C1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1,406,000.00</w:t>
            </w:r>
          </w:p>
        </w:tc>
        <w:tc>
          <w:tcPr>
            <w:tcW w:w="1480" w:type="dxa"/>
            <w:tcBorders>
              <w:top w:val="nil"/>
              <w:left w:val="nil"/>
              <w:bottom w:val="single" w:sz="4" w:space="0" w:color="auto"/>
              <w:right w:val="single" w:sz="4" w:space="0" w:color="auto"/>
            </w:tcBorders>
            <w:shd w:val="clear" w:color="auto" w:fill="auto"/>
            <w:vAlign w:val="center"/>
            <w:hideMark/>
          </w:tcPr>
          <w:p w14:paraId="3E2BFE7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38CE6E8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236,283.57</w:t>
            </w:r>
          </w:p>
        </w:tc>
        <w:tc>
          <w:tcPr>
            <w:tcW w:w="1480" w:type="dxa"/>
            <w:tcBorders>
              <w:top w:val="nil"/>
              <w:left w:val="nil"/>
              <w:bottom w:val="single" w:sz="4" w:space="0" w:color="auto"/>
              <w:right w:val="single" w:sz="4" w:space="0" w:color="auto"/>
            </w:tcBorders>
            <w:shd w:val="clear" w:color="000000" w:fill="D9D9D9"/>
            <w:vAlign w:val="center"/>
            <w:hideMark/>
          </w:tcPr>
          <w:p w14:paraId="62731392"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1,642,283.57</w:t>
            </w:r>
          </w:p>
        </w:tc>
      </w:tr>
      <w:tr w:rsidR="00731A28" w:rsidRPr="005E498D" w14:paraId="1A770266"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11B6EDA4"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Edificaciones</w:t>
            </w:r>
          </w:p>
        </w:tc>
        <w:tc>
          <w:tcPr>
            <w:tcW w:w="1480" w:type="dxa"/>
            <w:tcBorders>
              <w:top w:val="nil"/>
              <w:left w:val="nil"/>
              <w:bottom w:val="single" w:sz="4" w:space="0" w:color="auto"/>
              <w:right w:val="single" w:sz="4" w:space="0" w:color="auto"/>
            </w:tcBorders>
            <w:shd w:val="clear" w:color="auto" w:fill="auto"/>
            <w:vAlign w:val="center"/>
            <w:hideMark/>
          </w:tcPr>
          <w:p w14:paraId="31C7599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7C595E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0213BB4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A041A6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39495054"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2A3C703"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Adquisición de Terrenos</w:t>
            </w:r>
          </w:p>
        </w:tc>
        <w:tc>
          <w:tcPr>
            <w:tcW w:w="1480" w:type="dxa"/>
            <w:tcBorders>
              <w:top w:val="nil"/>
              <w:left w:val="nil"/>
              <w:bottom w:val="single" w:sz="4" w:space="0" w:color="auto"/>
              <w:right w:val="single" w:sz="4" w:space="0" w:color="auto"/>
            </w:tcBorders>
            <w:shd w:val="clear" w:color="auto" w:fill="auto"/>
            <w:vAlign w:val="center"/>
            <w:hideMark/>
          </w:tcPr>
          <w:p w14:paraId="4016B4A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687,000.00</w:t>
            </w:r>
          </w:p>
        </w:tc>
        <w:tc>
          <w:tcPr>
            <w:tcW w:w="1480" w:type="dxa"/>
            <w:tcBorders>
              <w:top w:val="nil"/>
              <w:left w:val="nil"/>
              <w:bottom w:val="single" w:sz="4" w:space="0" w:color="auto"/>
              <w:right w:val="single" w:sz="4" w:space="0" w:color="auto"/>
            </w:tcBorders>
            <w:shd w:val="clear" w:color="auto" w:fill="auto"/>
            <w:vAlign w:val="center"/>
            <w:hideMark/>
          </w:tcPr>
          <w:p w14:paraId="421C459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1A6F8D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DA620E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687,000.00</w:t>
            </w:r>
          </w:p>
        </w:tc>
      </w:tr>
      <w:tr w:rsidR="00731A28" w:rsidRPr="005E498D" w14:paraId="15466E8D"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C9B7D82"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Equipamiento</w:t>
            </w:r>
          </w:p>
        </w:tc>
        <w:tc>
          <w:tcPr>
            <w:tcW w:w="1480" w:type="dxa"/>
            <w:tcBorders>
              <w:top w:val="nil"/>
              <w:left w:val="nil"/>
              <w:bottom w:val="single" w:sz="4" w:space="0" w:color="auto"/>
              <w:right w:val="single" w:sz="4" w:space="0" w:color="auto"/>
            </w:tcBorders>
            <w:shd w:val="clear" w:color="auto" w:fill="auto"/>
            <w:vAlign w:val="center"/>
            <w:hideMark/>
          </w:tcPr>
          <w:p w14:paraId="042AB9A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2,203,863.89</w:t>
            </w:r>
          </w:p>
        </w:tc>
        <w:tc>
          <w:tcPr>
            <w:tcW w:w="1480" w:type="dxa"/>
            <w:tcBorders>
              <w:top w:val="nil"/>
              <w:left w:val="nil"/>
              <w:bottom w:val="single" w:sz="4" w:space="0" w:color="auto"/>
              <w:right w:val="single" w:sz="4" w:space="0" w:color="auto"/>
            </w:tcBorders>
            <w:shd w:val="clear" w:color="auto" w:fill="auto"/>
            <w:vAlign w:val="center"/>
            <w:hideMark/>
          </w:tcPr>
          <w:p w14:paraId="7620CB7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32AEDA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0ECBE1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2,203,863.89</w:t>
            </w:r>
          </w:p>
        </w:tc>
      </w:tr>
      <w:tr w:rsidR="00731A28" w:rsidRPr="005E498D" w14:paraId="6AC23455"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A0BCF0C"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Hidrantes</w:t>
            </w:r>
          </w:p>
        </w:tc>
        <w:tc>
          <w:tcPr>
            <w:tcW w:w="1480" w:type="dxa"/>
            <w:tcBorders>
              <w:top w:val="nil"/>
              <w:left w:val="nil"/>
              <w:bottom w:val="single" w:sz="4" w:space="0" w:color="auto"/>
              <w:right w:val="single" w:sz="4" w:space="0" w:color="auto"/>
            </w:tcBorders>
            <w:shd w:val="clear" w:color="auto" w:fill="auto"/>
            <w:vAlign w:val="center"/>
            <w:hideMark/>
          </w:tcPr>
          <w:p w14:paraId="4212CAB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1,406,458.00</w:t>
            </w:r>
          </w:p>
        </w:tc>
        <w:tc>
          <w:tcPr>
            <w:tcW w:w="1480" w:type="dxa"/>
            <w:tcBorders>
              <w:top w:val="nil"/>
              <w:left w:val="nil"/>
              <w:bottom w:val="single" w:sz="4" w:space="0" w:color="auto"/>
              <w:right w:val="single" w:sz="4" w:space="0" w:color="auto"/>
            </w:tcBorders>
            <w:shd w:val="clear" w:color="auto" w:fill="auto"/>
            <w:vAlign w:val="center"/>
            <w:hideMark/>
          </w:tcPr>
          <w:p w14:paraId="65F7142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2CE432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DF27D6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1,406,458.00</w:t>
            </w:r>
          </w:p>
        </w:tc>
      </w:tr>
      <w:tr w:rsidR="00731A28" w:rsidRPr="005E498D" w14:paraId="52941CD4"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375E7F24"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Subgerencia Gestión Sistemas GAM</w:t>
            </w:r>
          </w:p>
        </w:tc>
        <w:tc>
          <w:tcPr>
            <w:tcW w:w="1480" w:type="dxa"/>
            <w:tcBorders>
              <w:top w:val="nil"/>
              <w:left w:val="nil"/>
              <w:bottom w:val="single" w:sz="4" w:space="0" w:color="auto"/>
              <w:right w:val="single" w:sz="4" w:space="0" w:color="auto"/>
            </w:tcBorders>
            <w:shd w:val="clear" w:color="000000" w:fill="8EA9DB"/>
            <w:vAlign w:val="center"/>
            <w:hideMark/>
          </w:tcPr>
          <w:p w14:paraId="3F404EE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7,013,321.89</w:t>
            </w:r>
          </w:p>
        </w:tc>
        <w:tc>
          <w:tcPr>
            <w:tcW w:w="1480" w:type="dxa"/>
            <w:tcBorders>
              <w:top w:val="nil"/>
              <w:left w:val="nil"/>
              <w:bottom w:val="single" w:sz="4" w:space="0" w:color="auto"/>
              <w:right w:val="single" w:sz="4" w:space="0" w:color="auto"/>
            </w:tcBorders>
            <w:shd w:val="clear" w:color="000000" w:fill="8EA9DB"/>
            <w:vAlign w:val="center"/>
            <w:hideMark/>
          </w:tcPr>
          <w:p w14:paraId="211F26E5"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4323DD28"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236,283.57</w:t>
            </w:r>
          </w:p>
        </w:tc>
        <w:tc>
          <w:tcPr>
            <w:tcW w:w="1480" w:type="dxa"/>
            <w:tcBorders>
              <w:top w:val="nil"/>
              <w:left w:val="nil"/>
              <w:bottom w:val="single" w:sz="4" w:space="0" w:color="auto"/>
              <w:right w:val="single" w:sz="4" w:space="0" w:color="auto"/>
            </w:tcBorders>
            <w:shd w:val="clear" w:color="000000" w:fill="8EA9DB"/>
            <w:vAlign w:val="center"/>
            <w:hideMark/>
          </w:tcPr>
          <w:p w14:paraId="51E829B0"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7,249,605.46</w:t>
            </w:r>
          </w:p>
        </w:tc>
      </w:tr>
      <w:tr w:rsidR="00731A28" w:rsidRPr="005E498D" w14:paraId="269335AA" w14:textId="77777777" w:rsidTr="001B31BE">
        <w:trPr>
          <w:trHeight w:val="290"/>
        </w:trPr>
        <w:tc>
          <w:tcPr>
            <w:tcW w:w="5320" w:type="dxa"/>
            <w:tcBorders>
              <w:top w:val="nil"/>
              <w:left w:val="nil"/>
              <w:bottom w:val="nil"/>
              <w:right w:val="nil"/>
            </w:tcBorders>
            <w:shd w:val="clear" w:color="auto" w:fill="auto"/>
            <w:noWrap/>
            <w:vAlign w:val="bottom"/>
            <w:hideMark/>
          </w:tcPr>
          <w:p w14:paraId="1722CD55"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2D2BE0F7"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07622838"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5BADA091"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2EF5CBA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A04C1AE" w14:textId="77777777" w:rsidTr="001B31BE">
        <w:trPr>
          <w:trHeight w:val="290"/>
        </w:trPr>
        <w:tc>
          <w:tcPr>
            <w:tcW w:w="5320" w:type="dxa"/>
            <w:tcBorders>
              <w:top w:val="nil"/>
              <w:left w:val="nil"/>
              <w:bottom w:val="nil"/>
              <w:right w:val="nil"/>
            </w:tcBorders>
            <w:shd w:val="clear" w:color="000000" w:fill="FFFFFF"/>
            <w:vAlign w:val="center"/>
            <w:hideMark/>
          </w:tcPr>
          <w:p w14:paraId="787E8CBA"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Subgerencia Gestión Sistemas Periféricos</w:t>
            </w:r>
          </w:p>
        </w:tc>
        <w:tc>
          <w:tcPr>
            <w:tcW w:w="1480" w:type="dxa"/>
            <w:tcBorders>
              <w:top w:val="nil"/>
              <w:left w:val="nil"/>
              <w:bottom w:val="nil"/>
              <w:right w:val="nil"/>
            </w:tcBorders>
            <w:shd w:val="clear" w:color="auto" w:fill="auto"/>
            <w:noWrap/>
            <w:vAlign w:val="bottom"/>
            <w:hideMark/>
          </w:tcPr>
          <w:p w14:paraId="29E9B0D6"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0531BF90"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608EA52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5B6342C1"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3AE14AA0" w14:textId="77777777" w:rsidTr="001B31BE">
        <w:trPr>
          <w:trHeight w:val="4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6E25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Acueducto  - Subgerencia Periféricos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8A5EAF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1,841,939.00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32D00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8638A6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0DC0DCB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1,841,939.00</w:t>
            </w:r>
          </w:p>
        </w:tc>
      </w:tr>
      <w:tr w:rsidR="00731A28" w:rsidRPr="005E498D" w14:paraId="3609347C"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FF8C1A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Rehabilitación de Infraestructura o/y equipo del Sistema –  Alcantarillado - Subgerencia Periféricos</w:t>
            </w:r>
          </w:p>
        </w:tc>
        <w:tc>
          <w:tcPr>
            <w:tcW w:w="1480" w:type="dxa"/>
            <w:tcBorders>
              <w:top w:val="nil"/>
              <w:left w:val="nil"/>
              <w:bottom w:val="single" w:sz="4" w:space="0" w:color="auto"/>
              <w:right w:val="single" w:sz="4" w:space="0" w:color="auto"/>
            </w:tcBorders>
            <w:shd w:val="clear" w:color="auto" w:fill="auto"/>
            <w:vAlign w:val="center"/>
            <w:hideMark/>
          </w:tcPr>
          <w:p w14:paraId="352A023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512,000.00</w:t>
            </w:r>
          </w:p>
        </w:tc>
        <w:tc>
          <w:tcPr>
            <w:tcW w:w="1480" w:type="dxa"/>
            <w:tcBorders>
              <w:top w:val="nil"/>
              <w:left w:val="nil"/>
              <w:bottom w:val="single" w:sz="4" w:space="0" w:color="auto"/>
              <w:right w:val="single" w:sz="4" w:space="0" w:color="auto"/>
            </w:tcBorders>
            <w:shd w:val="clear" w:color="auto" w:fill="auto"/>
            <w:vAlign w:val="center"/>
            <w:hideMark/>
          </w:tcPr>
          <w:p w14:paraId="27A44DE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54D60C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64874FB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512,000.00</w:t>
            </w:r>
          </w:p>
        </w:tc>
      </w:tr>
      <w:tr w:rsidR="00731A28" w:rsidRPr="005E498D" w14:paraId="67092B7E"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1A2F4434"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Sistemas de Información</w:t>
            </w:r>
          </w:p>
        </w:tc>
        <w:tc>
          <w:tcPr>
            <w:tcW w:w="1480" w:type="dxa"/>
            <w:tcBorders>
              <w:top w:val="nil"/>
              <w:left w:val="nil"/>
              <w:bottom w:val="single" w:sz="4" w:space="0" w:color="auto"/>
              <w:right w:val="single" w:sz="4" w:space="0" w:color="auto"/>
            </w:tcBorders>
            <w:shd w:val="clear" w:color="auto" w:fill="auto"/>
            <w:vAlign w:val="center"/>
            <w:hideMark/>
          </w:tcPr>
          <w:p w14:paraId="2258397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DA2258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086CA4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E0B6AB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3EC67EBD"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5D67223"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Edificaciones</w:t>
            </w:r>
          </w:p>
        </w:tc>
        <w:tc>
          <w:tcPr>
            <w:tcW w:w="1480" w:type="dxa"/>
            <w:tcBorders>
              <w:top w:val="nil"/>
              <w:left w:val="nil"/>
              <w:bottom w:val="single" w:sz="4" w:space="0" w:color="auto"/>
              <w:right w:val="single" w:sz="4" w:space="0" w:color="auto"/>
            </w:tcBorders>
            <w:shd w:val="clear" w:color="auto" w:fill="auto"/>
            <w:vAlign w:val="center"/>
            <w:hideMark/>
          </w:tcPr>
          <w:p w14:paraId="6EE5A21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15,000.00</w:t>
            </w:r>
          </w:p>
        </w:tc>
        <w:tc>
          <w:tcPr>
            <w:tcW w:w="1480" w:type="dxa"/>
            <w:tcBorders>
              <w:top w:val="nil"/>
              <w:left w:val="nil"/>
              <w:bottom w:val="single" w:sz="4" w:space="0" w:color="auto"/>
              <w:right w:val="single" w:sz="4" w:space="0" w:color="auto"/>
            </w:tcBorders>
            <w:shd w:val="clear" w:color="auto" w:fill="auto"/>
            <w:vAlign w:val="center"/>
            <w:hideMark/>
          </w:tcPr>
          <w:p w14:paraId="7A887CC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129086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E347DA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15,000.00</w:t>
            </w:r>
          </w:p>
        </w:tc>
      </w:tr>
      <w:tr w:rsidR="00731A28" w:rsidRPr="005E498D" w14:paraId="25AD1933"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FF8DC52"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Adquisición de Terrenos</w:t>
            </w:r>
          </w:p>
        </w:tc>
        <w:tc>
          <w:tcPr>
            <w:tcW w:w="1480" w:type="dxa"/>
            <w:tcBorders>
              <w:top w:val="nil"/>
              <w:left w:val="nil"/>
              <w:bottom w:val="single" w:sz="4" w:space="0" w:color="auto"/>
              <w:right w:val="single" w:sz="4" w:space="0" w:color="auto"/>
            </w:tcBorders>
            <w:shd w:val="clear" w:color="auto" w:fill="auto"/>
            <w:vAlign w:val="center"/>
            <w:hideMark/>
          </w:tcPr>
          <w:p w14:paraId="6929107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76903B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42C13C1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A2AC3F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0992B21C"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7CAC890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Equipamiento</w:t>
            </w:r>
          </w:p>
        </w:tc>
        <w:tc>
          <w:tcPr>
            <w:tcW w:w="1480" w:type="dxa"/>
            <w:tcBorders>
              <w:top w:val="nil"/>
              <w:left w:val="nil"/>
              <w:bottom w:val="single" w:sz="4" w:space="0" w:color="auto"/>
              <w:right w:val="single" w:sz="4" w:space="0" w:color="auto"/>
            </w:tcBorders>
            <w:shd w:val="clear" w:color="auto" w:fill="auto"/>
            <w:vAlign w:val="center"/>
            <w:hideMark/>
          </w:tcPr>
          <w:p w14:paraId="0211A0A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2,796,195.69</w:t>
            </w:r>
          </w:p>
        </w:tc>
        <w:tc>
          <w:tcPr>
            <w:tcW w:w="1480" w:type="dxa"/>
            <w:tcBorders>
              <w:top w:val="nil"/>
              <w:left w:val="nil"/>
              <w:bottom w:val="single" w:sz="4" w:space="0" w:color="auto"/>
              <w:right w:val="single" w:sz="4" w:space="0" w:color="auto"/>
            </w:tcBorders>
            <w:shd w:val="clear" w:color="auto" w:fill="auto"/>
            <w:vAlign w:val="center"/>
            <w:hideMark/>
          </w:tcPr>
          <w:p w14:paraId="794D92C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3004507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308F6E9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2,796,195.69</w:t>
            </w:r>
          </w:p>
        </w:tc>
      </w:tr>
      <w:tr w:rsidR="00731A28" w:rsidRPr="005E498D" w14:paraId="34EDF078"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BC79D6F"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de Hidrantes</w:t>
            </w:r>
          </w:p>
        </w:tc>
        <w:tc>
          <w:tcPr>
            <w:tcW w:w="1480" w:type="dxa"/>
            <w:tcBorders>
              <w:top w:val="nil"/>
              <w:left w:val="nil"/>
              <w:bottom w:val="single" w:sz="4" w:space="0" w:color="auto"/>
              <w:right w:val="single" w:sz="4" w:space="0" w:color="auto"/>
            </w:tcBorders>
            <w:shd w:val="clear" w:color="auto" w:fill="auto"/>
            <w:vAlign w:val="center"/>
            <w:hideMark/>
          </w:tcPr>
          <w:p w14:paraId="13EF8D2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1,652,280.00</w:t>
            </w:r>
          </w:p>
        </w:tc>
        <w:tc>
          <w:tcPr>
            <w:tcW w:w="1480" w:type="dxa"/>
            <w:tcBorders>
              <w:top w:val="nil"/>
              <w:left w:val="nil"/>
              <w:bottom w:val="single" w:sz="4" w:space="0" w:color="auto"/>
              <w:right w:val="single" w:sz="4" w:space="0" w:color="auto"/>
            </w:tcBorders>
            <w:shd w:val="clear" w:color="auto" w:fill="auto"/>
            <w:vAlign w:val="center"/>
            <w:hideMark/>
          </w:tcPr>
          <w:p w14:paraId="6808001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15F85F2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4672B1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1,652,280.00</w:t>
            </w:r>
          </w:p>
        </w:tc>
      </w:tr>
      <w:tr w:rsidR="00731A28" w:rsidRPr="005E498D" w14:paraId="6F7A8088"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272F0C07"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Subgerencia Gestión Sistemas Periféricos</w:t>
            </w:r>
          </w:p>
        </w:tc>
        <w:tc>
          <w:tcPr>
            <w:tcW w:w="1480" w:type="dxa"/>
            <w:tcBorders>
              <w:top w:val="nil"/>
              <w:left w:val="nil"/>
              <w:bottom w:val="single" w:sz="4" w:space="0" w:color="auto"/>
              <w:right w:val="single" w:sz="4" w:space="0" w:color="auto"/>
            </w:tcBorders>
            <w:shd w:val="clear" w:color="000000" w:fill="8EA9DB"/>
            <w:vAlign w:val="center"/>
            <w:hideMark/>
          </w:tcPr>
          <w:p w14:paraId="52ED399D"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6,817,414.69</w:t>
            </w:r>
          </w:p>
        </w:tc>
        <w:tc>
          <w:tcPr>
            <w:tcW w:w="1480" w:type="dxa"/>
            <w:tcBorders>
              <w:top w:val="nil"/>
              <w:left w:val="nil"/>
              <w:bottom w:val="single" w:sz="4" w:space="0" w:color="auto"/>
              <w:right w:val="single" w:sz="4" w:space="0" w:color="auto"/>
            </w:tcBorders>
            <w:shd w:val="clear" w:color="000000" w:fill="8EA9DB"/>
            <w:vAlign w:val="center"/>
            <w:hideMark/>
          </w:tcPr>
          <w:p w14:paraId="71C82A67"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270FA09D"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1D916FCB"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6,817,414.69</w:t>
            </w:r>
          </w:p>
        </w:tc>
      </w:tr>
      <w:tr w:rsidR="00731A28" w:rsidRPr="005E498D" w14:paraId="2A52948F" w14:textId="77777777" w:rsidTr="001B31BE">
        <w:trPr>
          <w:trHeight w:val="290"/>
        </w:trPr>
        <w:tc>
          <w:tcPr>
            <w:tcW w:w="5320" w:type="dxa"/>
            <w:tcBorders>
              <w:top w:val="nil"/>
              <w:left w:val="nil"/>
              <w:bottom w:val="nil"/>
              <w:right w:val="nil"/>
            </w:tcBorders>
            <w:shd w:val="clear" w:color="auto" w:fill="auto"/>
            <w:noWrap/>
            <w:vAlign w:val="bottom"/>
            <w:hideMark/>
          </w:tcPr>
          <w:p w14:paraId="49A1CDAD"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5F5C51D1"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73BBB54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0327979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20EFCB2F"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56A986B6" w14:textId="77777777" w:rsidTr="001B31BE">
        <w:trPr>
          <w:trHeight w:val="290"/>
        </w:trPr>
        <w:tc>
          <w:tcPr>
            <w:tcW w:w="5320" w:type="dxa"/>
            <w:tcBorders>
              <w:top w:val="nil"/>
              <w:left w:val="nil"/>
              <w:bottom w:val="nil"/>
              <w:right w:val="nil"/>
            </w:tcBorders>
            <w:shd w:val="clear" w:color="000000" w:fill="FFFFFF"/>
            <w:vAlign w:val="center"/>
            <w:hideMark/>
          </w:tcPr>
          <w:p w14:paraId="3D19EB32"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Subgerencia Gestión Sistemas Delegados</w:t>
            </w:r>
          </w:p>
        </w:tc>
        <w:tc>
          <w:tcPr>
            <w:tcW w:w="1480" w:type="dxa"/>
            <w:tcBorders>
              <w:top w:val="nil"/>
              <w:left w:val="nil"/>
              <w:bottom w:val="nil"/>
              <w:right w:val="nil"/>
            </w:tcBorders>
            <w:shd w:val="clear" w:color="auto" w:fill="auto"/>
            <w:noWrap/>
            <w:vAlign w:val="bottom"/>
            <w:hideMark/>
          </w:tcPr>
          <w:p w14:paraId="2660AE50"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660C0209"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75B6FE57"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08483F1A"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45AD869" w14:textId="77777777" w:rsidTr="001B31BE">
        <w:trPr>
          <w:trHeight w:val="29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CBC9"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lastRenderedPageBreak/>
              <w:t>Programa “Agua Potable Acueductos Comunales – FODESAF)</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A13A56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4,082,566.42</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EBE246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F87938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2,123,665.00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6F32A11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6,206,231.42</w:t>
            </w:r>
          </w:p>
        </w:tc>
      </w:tr>
      <w:tr w:rsidR="00731A28" w:rsidRPr="005E498D" w14:paraId="6564335E" w14:textId="77777777" w:rsidTr="001B31BE">
        <w:trPr>
          <w:trHeight w:val="40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C2CDABC"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Programa “Agua Potable Acueductos Comunales – Emergencia Huracán Otto</w:t>
            </w:r>
          </w:p>
        </w:tc>
        <w:tc>
          <w:tcPr>
            <w:tcW w:w="1480" w:type="dxa"/>
            <w:tcBorders>
              <w:top w:val="nil"/>
              <w:left w:val="nil"/>
              <w:bottom w:val="single" w:sz="4" w:space="0" w:color="auto"/>
              <w:right w:val="single" w:sz="4" w:space="0" w:color="auto"/>
            </w:tcBorders>
            <w:shd w:val="clear" w:color="auto" w:fill="auto"/>
            <w:vAlign w:val="center"/>
            <w:hideMark/>
          </w:tcPr>
          <w:p w14:paraId="4FD026A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35,500.00</w:t>
            </w:r>
          </w:p>
        </w:tc>
        <w:tc>
          <w:tcPr>
            <w:tcW w:w="1480" w:type="dxa"/>
            <w:tcBorders>
              <w:top w:val="nil"/>
              <w:left w:val="nil"/>
              <w:bottom w:val="single" w:sz="4" w:space="0" w:color="auto"/>
              <w:right w:val="single" w:sz="4" w:space="0" w:color="auto"/>
            </w:tcBorders>
            <w:shd w:val="clear" w:color="auto" w:fill="auto"/>
            <w:vAlign w:val="center"/>
            <w:hideMark/>
          </w:tcPr>
          <w:p w14:paraId="7F68A68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CC916D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4,200,516.69</w:t>
            </w:r>
          </w:p>
        </w:tc>
        <w:tc>
          <w:tcPr>
            <w:tcW w:w="1480" w:type="dxa"/>
            <w:tcBorders>
              <w:top w:val="nil"/>
              <w:left w:val="nil"/>
              <w:bottom w:val="single" w:sz="4" w:space="0" w:color="auto"/>
              <w:right w:val="single" w:sz="4" w:space="0" w:color="auto"/>
            </w:tcBorders>
            <w:shd w:val="clear" w:color="000000" w:fill="D9D9D9"/>
            <w:vAlign w:val="center"/>
            <w:hideMark/>
          </w:tcPr>
          <w:p w14:paraId="797DAD0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4,236,016.69</w:t>
            </w:r>
          </w:p>
        </w:tc>
      </w:tr>
      <w:tr w:rsidR="00731A28" w:rsidRPr="005E498D" w14:paraId="2DDA8AE6"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0139C27"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 xml:space="preserve">Dependencias </w:t>
            </w:r>
          </w:p>
        </w:tc>
        <w:tc>
          <w:tcPr>
            <w:tcW w:w="1480" w:type="dxa"/>
            <w:tcBorders>
              <w:top w:val="nil"/>
              <w:left w:val="nil"/>
              <w:bottom w:val="single" w:sz="4" w:space="0" w:color="auto"/>
              <w:right w:val="single" w:sz="4" w:space="0" w:color="auto"/>
            </w:tcBorders>
            <w:shd w:val="clear" w:color="auto" w:fill="auto"/>
            <w:vAlign w:val="center"/>
            <w:hideMark/>
          </w:tcPr>
          <w:p w14:paraId="1B5A597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1,134,282.66</w:t>
            </w:r>
          </w:p>
        </w:tc>
        <w:tc>
          <w:tcPr>
            <w:tcW w:w="1480" w:type="dxa"/>
            <w:tcBorders>
              <w:top w:val="nil"/>
              <w:left w:val="nil"/>
              <w:bottom w:val="single" w:sz="4" w:space="0" w:color="auto"/>
              <w:right w:val="single" w:sz="4" w:space="0" w:color="auto"/>
            </w:tcBorders>
            <w:shd w:val="clear" w:color="auto" w:fill="auto"/>
            <w:vAlign w:val="center"/>
            <w:hideMark/>
          </w:tcPr>
          <w:p w14:paraId="7425EC4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DE69B1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42D9854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1,134,282.66</w:t>
            </w:r>
          </w:p>
        </w:tc>
      </w:tr>
      <w:tr w:rsidR="00731A28" w:rsidRPr="005E498D" w14:paraId="3EFB2A4F"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340F636F"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Subgerencia Gestión Sistemas Delegados</w:t>
            </w:r>
          </w:p>
        </w:tc>
        <w:tc>
          <w:tcPr>
            <w:tcW w:w="1480" w:type="dxa"/>
            <w:tcBorders>
              <w:top w:val="nil"/>
              <w:left w:val="nil"/>
              <w:bottom w:val="single" w:sz="4" w:space="0" w:color="auto"/>
              <w:right w:val="single" w:sz="4" w:space="0" w:color="auto"/>
            </w:tcBorders>
            <w:shd w:val="clear" w:color="000000" w:fill="8EA9DB"/>
            <w:vAlign w:val="center"/>
            <w:hideMark/>
          </w:tcPr>
          <w:p w14:paraId="4D6676E9"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5,252,349.08</w:t>
            </w:r>
          </w:p>
        </w:tc>
        <w:tc>
          <w:tcPr>
            <w:tcW w:w="1480" w:type="dxa"/>
            <w:tcBorders>
              <w:top w:val="nil"/>
              <w:left w:val="nil"/>
              <w:bottom w:val="single" w:sz="4" w:space="0" w:color="auto"/>
              <w:right w:val="single" w:sz="4" w:space="0" w:color="auto"/>
            </w:tcBorders>
            <w:shd w:val="clear" w:color="000000" w:fill="8EA9DB"/>
            <w:vAlign w:val="center"/>
            <w:hideMark/>
          </w:tcPr>
          <w:p w14:paraId="6EEC9D76"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0661A963"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6,324,181.69</w:t>
            </w:r>
          </w:p>
        </w:tc>
        <w:tc>
          <w:tcPr>
            <w:tcW w:w="1480" w:type="dxa"/>
            <w:tcBorders>
              <w:top w:val="nil"/>
              <w:left w:val="nil"/>
              <w:bottom w:val="single" w:sz="4" w:space="0" w:color="auto"/>
              <w:right w:val="single" w:sz="4" w:space="0" w:color="auto"/>
            </w:tcBorders>
            <w:shd w:val="clear" w:color="000000" w:fill="8EA9DB"/>
            <w:vAlign w:val="center"/>
            <w:hideMark/>
          </w:tcPr>
          <w:p w14:paraId="6BABF5A2"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11,576,530.77</w:t>
            </w:r>
          </w:p>
        </w:tc>
      </w:tr>
      <w:tr w:rsidR="00731A28" w:rsidRPr="005E498D" w14:paraId="45CCFA1B" w14:textId="77777777" w:rsidTr="001B31BE">
        <w:trPr>
          <w:trHeight w:val="290"/>
        </w:trPr>
        <w:tc>
          <w:tcPr>
            <w:tcW w:w="5320" w:type="dxa"/>
            <w:tcBorders>
              <w:top w:val="nil"/>
              <w:left w:val="nil"/>
              <w:bottom w:val="nil"/>
              <w:right w:val="nil"/>
            </w:tcBorders>
            <w:shd w:val="clear" w:color="auto" w:fill="auto"/>
            <w:noWrap/>
            <w:vAlign w:val="bottom"/>
            <w:hideMark/>
          </w:tcPr>
          <w:p w14:paraId="4492E640"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5297FF03"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2C1F0728"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3D62670B"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0317DEDA"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36778D6B" w14:textId="77777777" w:rsidTr="001B31BE">
        <w:trPr>
          <w:trHeight w:val="290"/>
        </w:trPr>
        <w:tc>
          <w:tcPr>
            <w:tcW w:w="5320" w:type="dxa"/>
            <w:tcBorders>
              <w:top w:val="nil"/>
              <w:left w:val="nil"/>
              <w:bottom w:val="nil"/>
              <w:right w:val="nil"/>
            </w:tcBorders>
            <w:shd w:val="clear" w:color="000000" w:fill="FFFFFF"/>
            <w:noWrap/>
            <w:vAlign w:val="bottom"/>
            <w:hideMark/>
          </w:tcPr>
          <w:p w14:paraId="63A3BE64"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Sede</w:t>
            </w:r>
          </w:p>
        </w:tc>
        <w:tc>
          <w:tcPr>
            <w:tcW w:w="1480" w:type="dxa"/>
            <w:tcBorders>
              <w:top w:val="nil"/>
              <w:left w:val="nil"/>
              <w:bottom w:val="nil"/>
              <w:right w:val="nil"/>
            </w:tcBorders>
            <w:shd w:val="clear" w:color="auto" w:fill="auto"/>
            <w:noWrap/>
            <w:vAlign w:val="bottom"/>
            <w:hideMark/>
          </w:tcPr>
          <w:p w14:paraId="1BCBF858"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p>
        </w:tc>
        <w:tc>
          <w:tcPr>
            <w:tcW w:w="1480" w:type="dxa"/>
            <w:tcBorders>
              <w:top w:val="nil"/>
              <w:left w:val="nil"/>
              <w:bottom w:val="nil"/>
              <w:right w:val="nil"/>
            </w:tcBorders>
            <w:shd w:val="clear" w:color="auto" w:fill="auto"/>
            <w:noWrap/>
            <w:vAlign w:val="bottom"/>
            <w:hideMark/>
          </w:tcPr>
          <w:p w14:paraId="7B02FEAA"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3CF0B087"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c>
          <w:tcPr>
            <w:tcW w:w="1480" w:type="dxa"/>
            <w:tcBorders>
              <w:top w:val="nil"/>
              <w:left w:val="nil"/>
              <w:bottom w:val="nil"/>
              <w:right w:val="nil"/>
            </w:tcBorders>
            <w:shd w:val="clear" w:color="auto" w:fill="auto"/>
            <w:noWrap/>
            <w:vAlign w:val="bottom"/>
            <w:hideMark/>
          </w:tcPr>
          <w:p w14:paraId="78B0ECC0" w14:textId="77777777" w:rsidR="00731A28" w:rsidRPr="005E498D" w:rsidRDefault="00731A28" w:rsidP="001B31BE">
            <w:pPr>
              <w:spacing w:after="0" w:line="240" w:lineRule="auto"/>
              <w:rPr>
                <w:rFonts w:ascii="Times New Roman" w:eastAsia="Times New Roman" w:hAnsi="Times New Roman" w:cs="Times New Roman"/>
                <w:sz w:val="20"/>
                <w:szCs w:val="20"/>
                <w:lang w:eastAsia="es-CR"/>
              </w:rPr>
            </w:pPr>
          </w:p>
        </w:tc>
      </w:tr>
      <w:tr w:rsidR="00731A28" w:rsidRPr="005E498D" w14:paraId="08863A9A" w14:textId="77777777" w:rsidTr="001B31BE">
        <w:trPr>
          <w:trHeight w:val="29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90B87"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Sistemas de Información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5BC02B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2,000.00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8C1546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BCF4A6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1A675074"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2,000.00</w:t>
            </w:r>
          </w:p>
        </w:tc>
      </w:tr>
      <w:tr w:rsidR="00731A28" w:rsidRPr="005E498D" w14:paraId="11453FED"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082CBDC"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Edificaciones</w:t>
            </w:r>
          </w:p>
        </w:tc>
        <w:tc>
          <w:tcPr>
            <w:tcW w:w="1480" w:type="dxa"/>
            <w:tcBorders>
              <w:top w:val="nil"/>
              <w:left w:val="nil"/>
              <w:bottom w:val="single" w:sz="4" w:space="0" w:color="auto"/>
              <w:right w:val="single" w:sz="4" w:space="0" w:color="auto"/>
            </w:tcBorders>
            <w:shd w:val="clear" w:color="auto" w:fill="auto"/>
            <w:vAlign w:val="center"/>
            <w:hideMark/>
          </w:tcPr>
          <w:p w14:paraId="54D38D50"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2E12076"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1A72603"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2469FE1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4760C589"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8B227D6"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Terrenos</w:t>
            </w:r>
          </w:p>
        </w:tc>
        <w:tc>
          <w:tcPr>
            <w:tcW w:w="1480" w:type="dxa"/>
            <w:tcBorders>
              <w:top w:val="nil"/>
              <w:left w:val="nil"/>
              <w:bottom w:val="single" w:sz="4" w:space="0" w:color="auto"/>
              <w:right w:val="single" w:sz="4" w:space="0" w:color="auto"/>
            </w:tcBorders>
            <w:shd w:val="clear" w:color="auto" w:fill="auto"/>
            <w:vAlign w:val="center"/>
            <w:hideMark/>
          </w:tcPr>
          <w:p w14:paraId="55AF142F"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2,800.00</w:t>
            </w:r>
          </w:p>
        </w:tc>
        <w:tc>
          <w:tcPr>
            <w:tcW w:w="1480" w:type="dxa"/>
            <w:tcBorders>
              <w:top w:val="nil"/>
              <w:left w:val="nil"/>
              <w:bottom w:val="single" w:sz="4" w:space="0" w:color="auto"/>
              <w:right w:val="single" w:sz="4" w:space="0" w:color="auto"/>
            </w:tcBorders>
            <w:shd w:val="clear" w:color="auto" w:fill="auto"/>
            <w:vAlign w:val="center"/>
            <w:hideMark/>
          </w:tcPr>
          <w:p w14:paraId="38A627F1"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59570C5C"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7B820E05"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2,800.00</w:t>
            </w:r>
          </w:p>
        </w:tc>
      </w:tr>
      <w:tr w:rsidR="00731A28" w:rsidRPr="005E498D" w14:paraId="01561FAA"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686EC03"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Equipamiento</w:t>
            </w:r>
          </w:p>
        </w:tc>
        <w:tc>
          <w:tcPr>
            <w:tcW w:w="1480" w:type="dxa"/>
            <w:tcBorders>
              <w:top w:val="nil"/>
              <w:left w:val="nil"/>
              <w:bottom w:val="single" w:sz="4" w:space="0" w:color="auto"/>
              <w:right w:val="single" w:sz="4" w:space="0" w:color="auto"/>
            </w:tcBorders>
            <w:shd w:val="clear" w:color="auto" w:fill="auto"/>
            <w:vAlign w:val="center"/>
            <w:hideMark/>
          </w:tcPr>
          <w:p w14:paraId="611927B9"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12,265,825.49</w:t>
            </w:r>
          </w:p>
        </w:tc>
        <w:tc>
          <w:tcPr>
            <w:tcW w:w="1480" w:type="dxa"/>
            <w:tcBorders>
              <w:top w:val="nil"/>
              <w:left w:val="nil"/>
              <w:bottom w:val="single" w:sz="4" w:space="0" w:color="auto"/>
              <w:right w:val="single" w:sz="4" w:space="0" w:color="auto"/>
            </w:tcBorders>
            <w:shd w:val="clear" w:color="auto" w:fill="auto"/>
            <w:vAlign w:val="center"/>
            <w:hideMark/>
          </w:tcPr>
          <w:p w14:paraId="1D15CEFB"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68B246CD"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1A531B97"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12,265,825.49</w:t>
            </w:r>
          </w:p>
        </w:tc>
      </w:tr>
      <w:tr w:rsidR="00731A28" w:rsidRPr="005E498D" w14:paraId="4ABDB300" w14:textId="77777777" w:rsidTr="001B31BE">
        <w:trPr>
          <w:trHeight w:val="29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0096BE3" w14:textId="77777777" w:rsidR="00731A28" w:rsidRPr="005E498D" w:rsidRDefault="00731A28" w:rsidP="001B31BE">
            <w:pPr>
              <w:spacing w:after="0" w:line="240" w:lineRule="auto"/>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Reservas</w:t>
            </w:r>
          </w:p>
        </w:tc>
        <w:tc>
          <w:tcPr>
            <w:tcW w:w="1480" w:type="dxa"/>
            <w:tcBorders>
              <w:top w:val="nil"/>
              <w:left w:val="nil"/>
              <w:bottom w:val="single" w:sz="4" w:space="0" w:color="auto"/>
              <w:right w:val="single" w:sz="4" w:space="0" w:color="auto"/>
            </w:tcBorders>
            <w:shd w:val="clear" w:color="auto" w:fill="auto"/>
            <w:vAlign w:val="center"/>
            <w:hideMark/>
          </w:tcPr>
          <w:p w14:paraId="647CC6F8"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1EA05C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auto" w:fill="auto"/>
            <w:vAlign w:val="center"/>
            <w:hideMark/>
          </w:tcPr>
          <w:p w14:paraId="29ECED3A"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D9D9D9"/>
            <w:vAlign w:val="center"/>
            <w:hideMark/>
          </w:tcPr>
          <w:p w14:paraId="0155918E" w14:textId="77777777" w:rsidR="00731A28" w:rsidRPr="005E498D" w:rsidRDefault="00731A28" w:rsidP="001B31BE">
            <w:pPr>
              <w:spacing w:after="0" w:line="240" w:lineRule="auto"/>
              <w:jc w:val="right"/>
              <w:rPr>
                <w:rFonts w:ascii="Arial" w:eastAsia="Times New Roman" w:hAnsi="Arial" w:cs="Arial"/>
                <w:color w:val="000000"/>
                <w:sz w:val="16"/>
                <w:szCs w:val="16"/>
                <w:lang w:eastAsia="es-CR"/>
              </w:rPr>
            </w:pPr>
            <w:r w:rsidRPr="005E498D">
              <w:rPr>
                <w:rFonts w:ascii="Arial" w:eastAsia="Times New Roman" w:hAnsi="Arial" w:cs="Arial"/>
                <w:color w:val="000000"/>
                <w:sz w:val="16"/>
                <w:szCs w:val="16"/>
                <w:lang w:eastAsia="es-CR"/>
              </w:rPr>
              <w:t>0.00</w:t>
            </w:r>
          </w:p>
        </w:tc>
      </w:tr>
      <w:tr w:rsidR="00731A28" w:rsidRPr="005E498D" w14:paraId="492BBFD1"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8EA9DB"/>
            <w:vAlign w:val="center"/>
            <w:hideMark/>
          </w:tcPr>
          <w:p w14:paraId="6A88EC9A" w14:textId="77777777" w:rsidR="00731A28" w:rsidRPr="005E498D" w:rsidRDefault="00731A28" w:rsidP="001B31BE">
            <w:pPr>
              <w:spacing w:after="0" w:line="240" w:lineRule="auto"/>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Subtotal Sede</w:t>
            </w:r>
          </w:p>
        </w:tc>
        <w:tc>
          <w:tcPr>
            <w:tcW w:w="1480" w:type="dxa"/>
            <w:tcBorders>
              <w:top w:val="nil"/>
              <w:left w:val="nil"/>
              <w:bottom w:val="single" w:sz="4" w:space="0" w:color="auto"/>
              <w:right w:val="single" w:sz="4" w:space="0" w:color="auto"/>
            </w:tcBorders>
            <w:shd w:val="clear" w:color="000000" w:fill="8EA9DB"/>
            <w:vAlign w:val="center"/>
            <w:hideMark/>
          </w:tcPr>
          <w:p w14:paraId="21E9C0F0"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12,270,625.49</w:t>
            </w:r>
          </w:p>
        </w:tc>
        <w:tc>
          <w:tcPr>
            <w:tcW w:w="1480" w:type="dxa"/>
            <w:tcBorders>
              <w:top w:val="nil"/>
              <w:left w:val="nil"/>
              <w:bottom w:val="single" w:sz="4" w:space="0" w:color="auto"/>
              <w:right w:val="single" w:sz="4" w:space="0" w:color="auto"/>
            </w:tcBorders>
            <w:shd w:val="clear" w:color="000000" w:fill="8EA9DB"/>
            <w:vAlign w:val="center"/>
            <w:hideMark/>
          </w:tcPr>
          <w:p w14:paraId="1F9B8DBB"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2D9910E8"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0.00</w:t>
            </w:r>
          </w:p>
        </w:tc>
        <w:tc>
          <w:tcPr>
            <w:tcW w:w="1480" w:type="dxa"/>
            <w:tcBorders>
              <w:top w:val="nil"/>
              <w:left w:val="nil"/>
              <w:bottom w:val="single" w:sz="4" w:space="0" w:color="auto"/>
              <w:right w:val="single" w:sz="4" w:space="0" w:color="auto"/>
            </w:tcBorders>
            <w:shd w:val="clear" w:color="000000" w:fill="8EA9DB"/>
            <w:vAlign w:val="center"/>
            <w:hideMark/>
          </w:tcPr>
          <w:p w14:paraId="642A632E"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12,270,625.49</w:t>
            </w:r>
          </w:p>
        </w:tc>
      </w:tr>
      <w:tr w:rsidR="00731A28" w:rsidRPr="005E498D" w14:paraId="60F6282D" w14:textId="77777777" w:rsidTr="001B31BE">
        <w:trPr>
          <w:trHeight w:val="290"/>
        </w:trPr>
        <w:tc>
          <w:tcPr>
            <w:tcW w:w="5320" w:type="dxa"/>
            <w:tcBorders>
              <w:top w:val="nil"/>
              <w:left w:val="single" w:sz="4" w:space="0" w:color="auto"/>
              <w:bottom w:val="single" w:sz="4" w:space="0" w:color="auto"/>
              <w:right w:val="single" w:sz="4" w:space="0" w:color="auto"/>
            </w:tcBorders>
            <w:shd w:val="clear" w:color="000000" w:fill="F4B084"/>
            <w:noWrap/>
            <w:vAlign w:val="bottom"/>
            <w:hideMark/>
          </w:tcPr>
          <w:p w14:paraId="2E6A822E" w14:textId="77777777" w:rsidR="00731A28" w:rsidRPr="005E498D" w:rsidRDefault="00731A28" w:rsidP="001B31BE">
            <w:pPr>
              <w:spacing w:after="0" w:line="240" w:lineRule="auto"/>
              <w:jc w:val="center"/>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 xml:space="preserve"> Total General</w:t>
            </w:r>
          </w:p>
        </w:tc>
        <w:tc>
          <w:tcPr>
            <w:tcW w:w="1480" w:type="dxa"/>
            <w:tcBorders>
              <w:top w:val="nil"/>
              <w:left w:val="nil"/>
              <w:bottom w:val="single" w:sz="4" w:space="0" w:color="auto"/>
              <w:right w:val="single" w:sz="4" w:space="0" w:color="auto"/>
            </w:tcBorders>
            <w:shd w:val="clear" w:color="000000" w:fill="F4B084"/>
            <w:noWrap/>
            <w:vAlign w:val="bottom"/>
            <w:hideMark/>
          </w:tcPr>
          <w:p w14:paraId="4710DC9A"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68,266,326.31</w:t>
            </w:r>
          </w:p>
        </w:tc>
        <w:tc>
          <w:tcPr>
            <w:tcW w:w="1480" w:type="dxa"/>
            <w:tcBorders>
              <w:top w:val="nil"/>
              <w:left w:val="nil"/>
              <w:bottom w:val="single" w:sz="4" w:space="0" w:color="auto"/>
              <w:right w:val="single" w:sz="4" w:space="0" w:color="auto"/>
            </w:tcBorders>
            <w:shd w:val="clear" w:color="000000" w:fill="F4B084"/>
            <w:noWrap/>
            <w:vAlign w:val="bottom"/>
            <w:hideMark/>
          </w:tcPr>
          <w:p w14:paraId="6CEBDB21"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25,943,817.86</w:t>
            </w:r>
          </w:p>
        </w:tc>
        <w:tc>
          <w:tcPr>
            <w:tcW w:w="1480" w:type="dxa"/>
            <w:tcBorders>
              <w:top w:val="nil"/>
              <w:left w:val="nil"/>
              <w:bottom w:val="single" w:sz="4" w:space="0" w:color="auto"/>
              <w:right w:val="single" w:sz="4" w:space="0" w:color="auto"/>
            </w:tcBorders>
            <w:shd w:val="clear" w:color="000000" w:fill="F4B084"/>
            <w:noWrap/>
            <w:vAlign w:val="bottom"/>
            <w:hideMark/>
          </w:tcPr>
          <w:p w14:paraId="2F42835D"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20,120,675.26</w:t>
            </w:r>
          </w:p>
        </w:tc>
        <w:tc>
          <w:tcPr>
            <w:tcW w:w="1480" w:type="dxa"/>
            <w:tcBorders>
              <w:top w:val="nil"/>
              <w:left w:val="nil"/>
              <w:bottom w:val="single" w:sz="4" w:space="0" w:color="auto"/>
              <w:right w:val="single" w:sz="4" w:space="0" w:color="auto"/>
            </w:tcBorders>
            <w:shd w:val="clear" w:color="000000" w:fill="F4B084"/>
            <w:noWrap/>
            <w:vAlign w:val="bottom"/>
            <w:hideMark/>
          </w:tcPr>
          <w:p w14:paraId="25B662B9" w14:textId="77777777" w:rsidR="00731A28" w:rsidRPr="005E498D" w:rsidRDefault="00731A28" w:rsidP="001B31BE">
            <w:pPr>
              <w:spacing w:after="0" w:line="240" w:lineRule="auto"/>
              <w:jc w:val="right"/>
              <w:rPr>
                <w:rFonts w:ascii="Arial" w:eastAsia="Times New Roman" w:hAnsi="Arial" w:cs="Arial"/>
                <w:b/>
                <w:bCs/>
                <w:color w:val="000000"/>
                <w:sz w:val="16"/>
                <w:szCs w:val="16"/>
                <w:lang w:eastAsia="es-CR"/>
              </w:rPr>
            </w:pPr>
            <w:r w:rsidRPr="005E498D">
              <w:rPr>
                <w:rFonts w:ascii="Arial" w:eastAsia="Times New Roman" w:hAnsi="Arial" w:cs="Arial"/>
                <w:b/>
                <w:bCs/>
                <w:color w:val="000000"/>
                <w:sz w:val="16"/>
                <w:szCs w:val="16"/>
                <w:lang w:eastAsia="es-CR"/>
              </w:rPr>
              <w:t>114,330,819.43</w:t>
            </w:r>
          </w:p>
        </w:tc>
      </w:tr>
    </w:tbl>
    <w:p w14:paraId="5E701F70" w14:textId="77777777" w:rsidR="00731A28" w:rsidRDefault="00731A28" w:rsidP="00731A28">
      <w:pPr>
        <w:widowControl w:val="0"/>
        <w:suppressAutoHyphens/>
        <w:spacing w:after="0" w:line="240" w:lineRule="auto"/>
        <w:jc w:val="center"/>
        <w:rPr>
          <w:rFonts w:ascii="Arial" w:eastAsia="SimSun" w:hAnsi="Arial" w:cs="Arial"/>
          <w:kern w:val="1"/>
          <w:sz w:val="18"/>
          <w:szCs w:val="18"/>
          <w:lang w:val="es-ES" w:eastAsia="hi-IN" w:bidi="hi-IN"/>
        </w:rPr>
      </w:pPr>
    </w:p>
    <w:p w14:paraId="02360C50" w14:textId="77777777" w:rsidR="0032299F" w:rsidRDefault="0032299F" w:rsidP="0032299F">
      <w:pPr>
        <w:widowControl w:val="0"/>
        <w:suppressAutoHyphens/>
        <w:spacing w:after="0" w:line="240" w:lineRule="auto"/>
        <w:rPr>
          <w:rFonts w:ascii="Arial" w:eastAsia="SimSun" w:hAnsi="Arial" w:cs="Arial"/>
          <w:kern w:val="1"/>
          <w:sz w:val="24"/>
          <w:szCs w:val="24"/>
          <w:lang w:val="es-ES" w:eastAsia="hi-IN" w:bidi="hi-IN"/>
        </w:rPr>
      </w:pPr>
    </w:p>
    <w:p w14:paraId="68B11FA7" w14:textId="3B82C7E1" w:rsidR="00731A28" w:rsidRDefault="0032299F" w:rsidP="0032299F">
      <w:pPr>
        <w:widowControl w:val="0"/>
        <w:suppressAutoHyphens/>
        <w:spacing w:after="0" w:line="240" w:lineRule="auto"/>
        <w:rPr>
          <w:rFonts w:ascii="Arial" w:eastAsia="SimSun" w:hAnsi="Arial" w:cs="Arial"/>
          <w:bCs/>
          <w:kern w:val="1"/>
          <w:sz w:val="24"/>
          <w:szCs w:val="24"/>
          <w:lang w:val="es-ES" w:eastAsia="hi-IN" w:bidi="hi-IN"/>
        </w:rPr>
      </w:pPr>
      <w:r w:rsidRPr="0032299F">
        <w:rPr>
          <w:rFonts w:ascii="Arial" w:eastAsia="SimSun" w:hAnsi="Arial" w:cs="Arial"/>
          <w:bCs/>
          <w:kern w:val="1"/>
          <w:sz w:val="24"/>
          <w:szCs w:val="24"/>
          <w:lang w:val="es-ES" w:eastAsia="hi-IN" w:bidi="hi-IN"/>
        </w:rPr>
        <w:t>En el siguiente gráfico se presenta el Plan de Inversiones por Area</w:t>
      </w:r>
      <w:r>
        <w:rPr>
          <w:rFonts w:ascii="Arial" w:eastAsia="SimSun" w:hAnsi="Arial" w:cs="Arial"/>
          <w:bCs/>
          <w:kern w:val="1"/>
          <w:sz w:val="24"/>
          <w:szCs w:val="24"/>
          <w:lang w:val="es-ES" w:eastAsia="hi-IN" w:bidi="hi-IN"/>
        </w:rPr>
        <w:t>.</w:t>
      </w:r>
    </w:p>
    <w:p w14:paraId="233AD4B6" w14:textId="22FF1905" w:rsidR="0032299F" w:rsidRDefault="0032299F" w:rsidP="0032299F">
      <w:pPr>
        <w:widowControl w:val="0"/>
        <w:suppressAutoHyphens/>
        <w:spacing w:after="0" w:line="240" w:lineRule="auto"/>
        <w:rPr>
          <w:rFonts w:ascii="Arial" w:eastAsia="SimSun" w:hAnsi="Arial" w:cs="Arial"/>
          <w:bCs/>
          <w:kern w:val="1"/>
          <w:sz w:val="24"/>
          <w:szCs w:val="24"/>
          <w:lang w:val="es-ES" w:eastAsia="hi-IN" w:bidi="hi-IN"/>
        </w:rPr>
      </w:pPr>
    </w:p>
    <w:p w14:paraId="2F6F928F" w14:textId="3051EE0C" w:rsidR="0032299F" w:rsidRPr="0032299F" w:rsidRDefault="0032299F" w:rsidP="0032299F">
      <w:pPr>
        <w:widowControl w:val="0"/>
        <w:suppressAutoHyphens/>
        <w:spacing w:after="0" w:line="240" w:lineRule="auto"/>
        <w:rPr>
          <w:rFonts w:ascii="Arial" w:eastAsia="SimSun" w:hAnsi="Arial" w:cs="Arial"/>
          <w:b/>
          <w:kern w:val="1"/>
          <w:sz w:val="24"/>
          <w:szCs w:val="24"/>
          <w:lang w:val="es-ES" w:eastAsia="hi-IN" w:bidi="hi-IN"/>
        </w:rPr>
      </w:pPr>
      <w:r w:rsidRPr="0032299F">
        <w:rPr>
          <w:rFonts w:ascii="Arial" w:eastAsia="SimSun" w:hAnsi="Arial" w:cs="Arial"/>
          <w:b/>
          <w:kern w:val="1"/>
          <w:sz w:val="24"/>
          <w:szCs w:val="24"/>
          <w:lang w:val="es-ES" w:eastAsia="hi-IN" w:bidi="hi-IN"/>
        </w:rPr>
        <w:t>Gráfico 2</w:t>
      </w:r>
    </w:p>
    <w:p w14:paraId="273679F3" w14:textId="77777777" w:rsidR="0032299F" w:rsidRPr="002831C7" w:rsidRDefault="0032299F" w:rsidP="0032299F">
      <w:pPr>
        <w:widowControl w:val="0"/>
        <w:suppressAutoHyphens/>
        <w:spacing w:after="0" w:line="240" w:lineRule="auto"/>
        <w:rPr>
          <w:rFonts w:ascii="Arial" w:eastAsia="SimSun" w:hAnsi="Arial" w:cs="Arial"/>
          <w:b/>
          <w:kern w:val="1"/>
          <w:sz w:val="24"/>
          <w:szCs w:val="24"/>
          <w:lang w:val="es-ES" w:eastAsia="hi-IN" w:bidi="hi-IN"/>
        </w:rPr>
      </w:pPr>
    </w:p>
    <w:p w14:paraId="7ABB4A00" w14:textId="77777777" w:rsidR="00731A28" w:rsidRPr="002831C7" w:rsidRDefault="00731A28" w:rsidP="00731A28">
      <w:pPr>
        <w:widowControl w:val="0"/>
        <w:suppressAutoHyphens/>
        <w:spacing w:after="0" w:line="240" w:lineRule="auto"/>
        <w:jc w:val="center"/>
        <w:rPr>
          <w:rFonts w:ascii="Arial" w:eastAsia="SimSun" w:hAnsi="Arial" w:cs="Arial"/>
          <w:b/>
          <w:kern w:val="1"/>
          <w:sz w:val="18"/>
          <w:szCs w:val="18"/>
          <w:lang w:val="es-ES" w:eastAsia="hi-IN" w:bidi="hi-IN"/>
        </w:rPr>
      </w:pPr>
    </w:p>
    <w:p w14:paraId="7E12D8D5" w14:textId="77777777" w:rsidR="00731A28" w:rsidRDefault="00731A28" w:rsidP="00731A28">
      <w:pPr>
        <w:widowControl w:val="0"/>
        <w:suppressAutoHyphens/>
        <w:jc w:val="center"/>
        <w:rPr>
          <w:rFonts w:ascii="Arial" w:eastAsia="SimSun" w:hAnsi="Arial" w:cs="Arial"/>
          <w:kern w:val="1"/>
          <w:sz w:val="24"/>
          <w:szCs w:val="24"/>
          <w:lang w:val="es-ES" w:eastAsia="hi-IN" w:bidi="hi-IN"/>
        </w:rPr>
      </w:pPr>
      <w:r>
        <w:rPr>
          <w:noProof/>
        </w:rPr>
        <mc:AlternateContent>
          <mc:Choice Requires="cx1">
            <w:drawing>
              <wp:inline distT="0" distB="0" distL="0" distR="0" wp14:anchorId="1F97C853" wp14:editId="1CECE2C9">
                <wp:extent cx="5600700" cy="2644775"/>
                <wp:effectExtent l="0" t="0" r="0" b="3175"/>
                <wp:docPr id="11" name="Gráfico 11">
                  <a:extLst xmlns:a="http://schemas.openxmlformats.org/drawingml/2006/main">
                    <a:ext uri="{FF2B5EF4-FFF2-40B4-BE49-F238E27FC236}">
                      <a16:creationId xmlns:a16="http://schemas.microsoft.com/office/drawing/2014/main" id="{241D9EA1-AF1A-4C9B-A3F0-6F3112FA268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1F97C853" wp14:editId="1CECE2C9">
                <wp:extent cx="5600700" cy="2644775"/>
                <wp:effectExtent l="0" t="0" r="0" b="3175"/>
                <wp:docPr id="11" name="Gráfico 11">
                  <a:extLst xmlns:a="http://schemas.openxmlformats.org/drawingml/2006/main">
                    <a:ext uri="{FF2B5EF4-FFF2-40B4-BE49-F238E27FC236}">
                      <a16:creationId xmlns:a16="http://schemas.microsoft.com/office/drawing/2014/main" id="{241D9EA1-AF1A-4C9B-A3F0-6F3112FA268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Gráfico 11">
                          <a:extLst>
                            <a:ext uri="{FF2B5EF4-FFF2-40B4-BE49-F238E27FC236}">
                              <a16:creationId xmlns:a16="http://schemas.microsoft.com/office/drawing/2014/main" id="{241D9EA1-AF1A-4C9B-A3F0-6F3112FA2683}"/>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5600700" cy="2644775"/>
                        </a:xfrm>
                        <a:prstGeom prst="rect">
                          <a:avLst/>
                        </a:prstGeom>
                      </pic:spPr>
                    </pic:pic>
                  </a:graphicData>
                </a:graphic>
              </wp:inline>
            </w:drawing>
          </mc:Fallback>
        </mc:AlternateContent>
      </w:r>
    </w:p>
    <w:p w14:paraId="341566E1" w14:textId="77777777" w:rsidR="00731A28" w:rsidRDefault="00731A28" w:rsidP="00731A28">
      <w:pPr>
        <w:widowControl w:val="0"/>
        <w:suppressAutoHyphens/>
        <w:jc w:val="both"/>
        <w:rPr>
          <w:rFonts w:ascii="Arial" w:eastAsia="SimSun" w:hAnsi="Arial" w:cs="Arial"/>
          <w:kern w:val="1"/>
          <w:sz w:val="24"/>
          <w:szCs w:val="24"/>
          <w:lang w:val="es-ES" w:eastAsia="hi-IN" w:bidi="hi-IN"/>
        </w:rPr>
      </w:pPr>
    </w:p>
    <w:p w14:paraId="18B7842D" w14:textId="53566021" w:rsidR="008B11B1" w:rsidRPr="009B4070" w:rsidRDefault="00831D61" w:rsidP="00E35DCD">
      <w:pPr>
        <w:spacing w:after="120" w:line="360" w:lineRule="auto"/>
        <w:jc w:val="both"/>
        <w:rPr>
          <w:rFonts w:ascii="Arial" w:hAnsi="Arial"/>
          <w:noProof/>
          <w:sz w:val="24"/>
          <w:szCs w:val="24"/>
        </w:rPr>
      </w:pPr>
      <w:r>
        <w:rPr>
          <w:rFonts w:ascii="Arial" w:hAnsi="Arial"/>
          <w:noProof/>
          <w:sz w:val="24"/>
          <w:szCs w:val="24"/>
        </w:rPr>
        <w:t>Se adjunta documento de Plan de Inversiones 2023 en el que se encontrará más información.</w:t>
      </w:r>
    </w:p>
    <w:p w14:paraId="1AE1D189" w14:textId="77777777" w:rsidR="00731A28" w:rsidRDefault="00731A28" w:rsidP="00E35DCD">
      <w:pPr>
        <w:spacing w:after="120" w:line="360" w:lineRule="auto"/>
        <w:jc w:val="both"/>
        <w:rPr>
          <w:rFonts w:ascii="Arial" w:hAnsi="Arial"/>
          <w:b/>
          <w:bCs/>
          <w:noProof/>
          <w:sz w:val="24"/>
          <w:szCs w:val="24"/>
        </w:rPr>
      </w:pPr>
    </w:p>
    <w:p w14:paraId="2A5BDE55" w14:textId="77777777" w:rsidR="00731A28" w:rsidRDefault="00731A28" w:rsidP="00E35DCD">
      <w:pPr>
        <w:spacing w:after="120" w:line="360" w:lineRule="auto"/>
        <w:jc w:val="both"/>
        <w:rPr>
          <w:rFonts w:ascii="Arial" w:hAnsi="Arial"/>
          <w:b/>
          <w:bCs/>
          <w:noProof/>
          <w:sz w:val="24"/>
          <w:szCs w:val="24"/>
        </w:rPr>
      </w:pPr>
    </w:p>
    <w:p w14:paraId="72CAA76C" w14:textId="216D1FF3" w:rsidR="00E35DCD" w:rsidRDefault="00E35DCD" w:rsidP="00E35DCD">
      <w:pPr>
        <w:spacing w:after="120" w:line="360" w:lineRule="auto"/>
        <w:jc w:val="both"/>
        <w:rPr>
          <w:rFonts w:ascii="Arial" w:hAnsi="Arial"/>
          <w:b/>
          <w:bCs/>
          <w:noProof/>
          <w:sz w:val="24"/>
          <w:szCs w:val="24"/>
        </w:rPr>
      </w:pPr>
      <w:r>
        <w:rPr>
          <w:rFonts w:ascii="Arial" w:hAnsi="Arial"/>
          <w:b/>
          <w:bCs/>
          <w:noProof/>
          <w:sz w:val="24"/>
          <w:szCs w:val="24"/>
        </w:rPr>
        <w:lastRenderedPageBreak/>
        <w:t>Comparativo presupuesto 2019-2023</w:t>
      </w:r>
    </w:p>
    <w:p w14:paraId="12405728" w14:textId="74E347B9" w:rsidR="00FD2F4B" w:rsidRDefault="00FD2F4B" w:rsidP="00E35DCD">
      <w:pPr>
        <w:spacing w:after="120" w:line="360" w:lineRule="auto"/>
        <w:jc w:val="both"/>
        <w:rPr>
          <w:rFonts w:ascii="Arial" w:hAnsi="Arial"/>
          <w:noProof/>
          <w:sz w:val="24"/>
          <w:szCs w:val="24"/>
        </w:rPr>
      </w:pPr>
      <w:r w:rsidRPr="00FD2F4B">
        <w:rPr>
          <w:rFonts w:ascii="Arial" w:hAnsi="Arial"/>
          <w:noProof/>
          <w:sz w:val="24"/>
          <w:szCs w:val="24"/>
        </w:rPr>
        <w:t xml:space="preserve">En </w:t>
      </w:r>
      <w:r>
        <w:rPr>
          <w:rFonts w:ascii="Arial" w:hAnsi="Arial"/>
          <w:noProof/>
          <w:sz w:val="24"/>
          <w:szCs w:val="24"/>
        </w:rPr>
        <w:t>el cuadro siguiente</w:t>
      </w:r>
      <w:r w:rsidR="002143B9">
        <w:rPr>
          <w:rFonts w:ascii="Arial" w:hAnsi="Arial"/>
          <w:noProof/>
          <w:sz w:val="24"/>
          <w:szCs w:val="24"/>
        </w:rPr>
        <w:t xml:space="preserve"> </w:t>
      </w:r>
      <w:r w:rsidR="00495E8A">
        <w:rPr>
          <w:rFonts w:ascii="Arial" w:hAnsi="Arial"/>
          <w:noProof/>
          <w:sz w:val="24"/>
          <w:szCs w:val="24"/>
        </w:rPr>
        <w:t>se presenta el comparativo del presupuesto del 2019 al 2023 por partida presupuestaria:</w:t>
      </w:r>
    </w:p>
    <w:p w14:paraId="3DB67B47" w14:textId="45B6081D" w:rsidR="00B16EBA" w:rsidRPr="00CE3B11" w:rsidRDefault="00B16EBA" w:rsidP="00E35DCD">
      <w:pPr>
        <w:spacing w:after="120" w:line="360" w:lineRule="auto"/>
        <w:jc w:val="both"/>
        <w:rPr>
          <w:rFonts w:ascii="Arial" w:hAnsi="Arial"/>
          <w:b/>
          <w:bCs/>
          <w:noProof/>
          <w:sz w:val="24"/>
          <w:szCs w:val="24"/>
        </w:rPr>
      </w:pPr>
      <w:r w:rsidRPr="00CE3B11">
        <w:rPr>
          <w:rFonts w:ascii="Arial" w:hAnsi="Arial"/>
          <w:b/>
          <w:bCs/>
          <w:noProof/>
          <w:sz w:val="24"/>
          <w:szCs w:val="24"/>
        </w:rPr>
        <w:t>Cuadro</w:t>
      </w:r>
      <w:r w:rsidR="0041765E">
        <w:rPr>
          <w:rFonts w:ascii="Arial" w:hAnsi="Arial"/>
          <w:b/>
          <w:bCs/>
          <w:noProof/>
          <w:sz w:val="24"/>
          <w:szCs w:val="24"/>
        </w:rPr>
        <w:t xml:space="preserve"> 6</w:t>
      </w:r>
    </w:p>
    <w:p w14:paraId="0BEC6330" w14:textId="25AD79FC" w:rsidR="00B16EBA" w:rsidRPr="00FD2F4B" w:rsidRDefault="00B16EBA" w:rsidP="00E35DCD">
      <w:pPr>
        <w:spacing w:after="120" w:line="360" w:lineRule="auto"/>
        <w:jc w:val="both"/>
        <w:rPr>
          <w:rFonts w:ascii="Arial" w:hAnsi="Arial"/>
          <w:noProof/>
          <w:sz w:val="24"/>
          <w:szCs w:val="24"/>
        </w:rPr>
      </w:pPr>
      <w:r>
        <w:rPr>
          <w:rFonts w:ascii="Arial" w:hAnsi="Arial"/>
          <w:noProof/>
          <w:sz w:val="24"/>
          <w:szCs w:val="24"/>
        </w:rPr>
        <w:object w:dxaOrig="14475" w:dyaOrig="4543" w14:anchorId="4DE83ABF">
          <v:shape id="_x0000_i1030" type="#_x0000_t75" style="width:440pt;height:226.75pt" o:ole="">
            <v:imagedata r:id="rId32" o:title=""/>
          </v:shape>
          <o:OLEObject Type="Embed" ProgID="Excel.Sheet.12" ShapeID="_x0000_i1030" DrawAspect="Content" ObjectID="_1728125488" r:id="rId33"/>
        </w:object>
      </w:r>
    </w:p>
    <w:p w14:paraId="5FBA9C1B" w14:textId="4F1AEAAA" w:rsidR="00937560" w:rsidRDefault="00937560" w:rsidP="00E35DCD">
      <w:pPr>
        <w:spacing w:after="120" w:line="360" w:lineRule="auto"/>
        <w:jc w:val="both"/>
        <w:rPr>
          <w:rFonts w:ascii="Arial" w:hAnsi="Arial"/>
          <w:noProof/>
          <w:sz w:val="24"/>
          <w:szCs w:val="24"/>
        </w:rPr>
      </w:pPr>
      <w:r w:rsidRPr="00937560">
        <w:rPr>
          <w:rFonts w:ascii="Arial" w:hAnsi="Arial"/>
          <w:noProof/>
          <w:sz w:val="24"/>
          <w:szCs w:val="24"/>
        </w:rPr>
        <w:t>Se observa un aumento</w:t>
      </w:r>
      <w:r>
        <w:rPr>
          <w:rFonts w:ascii="Arial" w:hAnsi="Arial"/>
          <w:noProof/>
          <w:sz w:val="24"/>
          <w:szCs w:val="24"/>
        </w:rPr>
        <w:t xml:space="preserve"> del presupuesto entre el 2022 y el 2023 de </w:t>
      </w:r>
      <w:r w:rsidR="00D63C30">
        <w:rPr>
          <w:rFonts w:ascii="Arial" w:hAnsi="Arial"/>
          <w:noProof/>
          <w:sz w:val="24"/>
          <w:szCs w:val="24"/>
        </w:rPr>
        <w:t>3.20% debido en gran parte al aumento que sufre el pago de la deuda en la partida de amortización</w:t>
      </w:r>
      <w:r w:rsidR="000F3FC3">
        <w:rPr>
          <w:rFonts w:ascii="Arial" w:hAnsi="Arial"/>
          <w:noProof/>
          <w:sz w:val="24"/>
          <w:szCs w:val="24"/>
        </w:rPr>
        <w:t>, la cual, se encuentra fuera del cumplimiento de la regla fiscal</w:t>
      </w:r>
      <w:r w:rsidR="00D63C30">
        <w:rPr>
          <w:rFonts w:ascii="Arial" w:hAnsi="Arial"/>
          <w:noProof/>
          <w:sz w:val="24"/>
          <w:szCs w:val="24"/>
        </w:rPr>
        <w:t>.</w:t>
      </w:r>
    </w:p>
    <w:p w14:paraId="3B428E70" w14:textId="77777777" w:rsidR="0003464F" w:rsidRDefault="00C60031" w:rsidP="00E35DCD">
      <w:pPr>
        <w:spacing w:after="120" w:line="360" w:lineRule="auto"/>
        <w:jc w:val="both"/>
        <w:rPr>
          <w:rFonts w:ascii="Arial" w:hAnsi="Arial"/>
          <w:noProof/>
          <w:sz w:val="24"/>
          <w:szCs w:val="24"/>
        </w:rPr>
      </w:pPr>
      <w:r>
        <w:rPr>
          <w:rFonts w:ascii="Arial" w:hAnsi="Arial"/>
          <w:noProof/>
          <w:sz w:val="24"/>
          <w:szCs w:val="24"/>
        </w:rPr>
        <w:t>Lo anteriormente indicado se presenta graficamente a continuación:</w:t>
      </w:r>
    </w:p>
    <w:p w14:paraId="7DD4F761" w14:textId="20A0289B" w:rsidR="00225135" w:rsidRPr="0003464F" w:rsidRDefault="00F873C4" w:rsidP="00E35DCD">
      <w:pPr>
        <w:spacing w:after="120" w:line="360" w:lineRule="auto"/>
        <w:jc w:val="both"/>
        <w:rPr>
          <w:rFonts w:ascii="Arial" w:hAnsi="Arial"/>
          <w:noProof/>
          <w:sz w:val="24"/>
          <w:szCs w:val="24"/>
        </w:rPr>
      </w:pPr>
      <w:r w:rsidRPr="00F873C4">
        <w:rPr>
          <w:rFonts w:ascii="Arial" w:hAnsi="Arial"/>
          <w:b/>
          <w:bCs/>
          <w:noProof/>
          <w:sz w:val="24"/>
          <w:szCs w:val="24"/>
        </w:rPr>
        <w:t>Gr</w:t>
      </w:r>
      <w:r w:rsidR="0003464F">
        <w:rPr>
          <w:rFonts w:ascii="Arial" w:hAnsi="Arial"/>
          <w:b/>
          <w:bCs/>
          <w:noProof/>
          <w:sz w:val="24"/>
          <w:szCs w:val="24"/>
        </w:rPr>
        <w:t>á</w:t>
      </w:r>
      <w:r w:rsidRPr="00F873C4">
        <w:rPr>
          <w:rFonts w:ascii="Arial" w:hAnsi="Arial"/>
          <w:b/>
          <w:bCs/>
          <w:noProof/>
          <w:sz w:val="24"/>
          <w:szCs w:val="24"/>
        </w:rPr>
        <w:t>fico 1</w:t>
      </w:r>
    </w:p>
    <w:p w14:paraId="36ECFF4F" w14:textId="394F1F45" w:rsidR="00C60031" w:rsidRDefault="0003464F" w:rsidP="00E35DCD">
      <w:pPr>
        <w:spacing w:after="120" w:line="360" w:lineRule="auto"/>
        <w:jc w:val="both"/>
        <w:rPr>
          <w:rFonts w:ascii="Arial" w:hAnsi="Arial"/>
          <w:noProof/>
          <w:sz w:val="24"/>
          <w:szCs w:val="24"/>
        </w:rPr>
      </w:pPr>
      <w:r>
        <w:rPr>
          <w:rFonts w:ascii="Arial" w:hAnsi="Arial"/>
          <w:noProof/>
          <w:sz w:val="24"/>
          <w:szCs w:val="24"/>
        </w:rPr>
        <w:object w:dxaOrig="14367" w:dyaOrig="2261" w14:anchorId="0618D66D">
          <v:shape id="_x0000_i1031" type="#_x0000_t75" style="width:448.25pt;height:156pt" o:ole="">
            <v:imagedata r:id="rId34" o:title=""/>
          </v:shape>
          <o:OLEObject Type="Embed" ProgID="Excel.Sheet.12" ShapeID="_x0000_i1031" DrawAspect="Content" ObjectID="_1728125489" r:id="rId35"/>
        </w:object>
      </w:r>
    </w:p>
    <w:p w14:paraId="48A353CA" w14:textId="6A6DF183" w:rsidR="000F3FC3" w:rsidRPr="00937560" w:rsidRDefault="000F3FC3" w:rsidP="00E35DCD">
      <w:pPr>
        <w:spacing w:after="120" w:line="360" w:lineRule="auto"/>
        <w:jc w:val="both"/>
        <w:rPr>
          <w:rFonts w:ascii="Arial" w:hAnsi="Arial"/>
          <w:noProof/>
          <w:sz w:val="24"/>
          <w:szCs w:val="24"/>
        </w:rPr>
      </w:pPr>
      <w:r>
        <w:rPr>
          <w:rFonts w:ascii="Arial" w:hAnsi="Arial"/>
          <w:noProof/>
          <w:sz w:val="24"/>
          <w:szCs w:val="24"/>
        </w:rPr>
        <w:lastRenderedPageBreak/>
        <w:t>En el anexo No. 3 se incluye la comparación del presupuesto para cada uno de los programas presupuestarios</w:t>
      </w:r>
    </w:p>
    <w:p w14:paraId="53F0BB6C" w14:textId="58B64283" w:rsidR="000C7977" w:rsidRPr="00340D88" w:rsidRDefault="000C7977" w:rsidP="000C7977">
      <w:pPr>
        <w:spacing w:after="120" w:line="360" w:lineRule="auto"/>
        <w:jc w:val="both"/>
        <w:rPr>
          <w:rFonts w:ascii="Arial" w:hAnsi="Arial"/>
          <w:b/>
          <w:bCs/>
          <w:noProof/>
          <w:sz w:val="24"/>
          <w:szCs w:val="24"/>
        </w:rPr>
      </w:pPr>
      <w:r w:rsidRPr="00340D88">
        <w:rPr>
          <w:rFonts w:ascii="Arial" w:hAnsi="Arial"/>
          <w:b/>
          <w:bCs/>
          <w:noProof/>
          <w:sz w:val="24"/>
          <w:szCs w:val="24"/>
        </w:rPr>
        <w:t>Presupuesto Laboral</w:t>
      </w:r>
    </w:p>
    <w:p w14:paraId="491C0F41" w14:textId="7E58FC65" w:rsidR="00937560" w:rsidRDefault="008E16D9" w:rsidP="008E16D9">
      <w:pPr>
        <w:autoSpaceDE w:val="0"/>
        <w:autoSpaceDN w:val="0"/>
        <w:adjustRightInd w:val="0"/>
        <w:spacing w:after="0" w:line="360" w:lineRule="auto"/>
        <w:jc w:val="both"/>
        <w:rPr>
          <w:rFonts w:ascii="Arial" w:hAnsi="Arial" w:cs="Arial"/>
          <w:sz w:val="24"/>
          <w:szCs w:val="24"/>
        </w:rPr>
      </w:pPr>
      <w:r w:rsidRPr="008E16D9">
        <w:rPr>
          <w:rFonts w:ascii="Arial" w:hAnsi="Arial" w:cs="Arial"/>
          <w:sz w:val="24"/>
          <w:szCs w:val="24"/>
        </w:rPr>
        <w:t>El presupuesto laboral se compone por todas las posiciones financieras que</w:t>
      </w:r>
      <w:r>
        <w:rPr>
          <w:rFonts w:ascii="Arial" w:hAnsi="Arial" w:cs="Arial"/>
          <w:sz w:val="24"/>
          <w:szCs w:val="24"/>
        </w:rPr>
        <w:t xml:space="preserve"> p</w:t>
      </w:r>
      <w:r w:rsidRPr="008E16D9">
        <w:rPr>
          <w:rFonts w:ascii="Arial" w:hAnsi="Arial" w:cs="Arial"/>
          <w:sz w:val="24"/>
          <w:szCs w:val="24"/>
        </w:rPr>
        <w:t>ertenecen a la partida “0” de Remuneraciones, además, de lo correspondiente</w:t>
      </w:r>
      <w:r>
        <w:rPr>
          <w:rFonts w:ascii="Arial" w:hAnsi="Arial" w:cs="Arial"/>
          <w:sz w:val="24"/>
          <w:szCs w:val="24"/>
        </w:rPr>
        <w:t xml:space="preserve"> </w:t>
      </w:r>
      <w:r w:rsidRPr="008E16D9">
        <w:rPr>
          <w:rFonts w:ascii="Arial" w:hAnsi="Arial" w:cs="Arial"/>
          <w:sz w:val="24"/>
          <w:szCs w:val="24"/>
        </w:rPr>
        <w:t>a los recursos necesarios para el pago de prestaciones legales, subsidios (otras</w:t>
      </w:r>
      <w:r>
        <w:rPr>
          <w:rFonts w:ascii="Arial" w:hAnsi="Arial" w:cs="Arial"/>
          <w:sz w:val="24"/>
          <w:szCs w:val="24"/>
        </w:rPr>
        <w:t xml:space="preserve"> </w:t>
      </w:r>
      <w:r w:rsidRPr="008E16D9">
        <w:rPr>
          <w:rFonts w:ascii="Arial" w:hAnsi="Arial" w:cs="Arial"/>
          <w:sz w:val="24"/>
          <w:szCs w:val="24"/>
        </w:rPr>
        <w:t>prestaciones a terceras personas), e intereses moratorios y multas. Los recursos</w:t>
      </w:r>
      <w:r>
        <w:rPr>
          <w:rFonts w:ascii="Arial" w:hAnsi="Arial" w:cs="Arial"/>
          <w:sz w:val="24"/>
          <w:szCs w:val="24"/>
        </w:rPr>
        <w:t xml:space="preserve"> </w:t>
      </w:r>
      <w:r w:rsidRPr="008E16D9">
        <w:rPr>
          <w:rFonts w:ascii="Arial" w:hAnsi="Arial" w:cs="Arial"/>
          <w:sz w:val="24"/>
          <w:szCs w:val="24"/>
        </w:rPr>
        <w:t>presupuestarios programados para cada una de las posiciones financieras del</w:t>
      </w:r>
      <w:r>
        <w:rPr>
          <w:rFonts w:ascii="Arial" w:hAnsi="Arial" w:cs="Arial"/>
          <w:sz w:val="24"/>
          <w:szCs w:val="24"/>
        </w:rPr>
        <w:t xml:space="preserve"> </w:t>
      </w:r>
      <w:r w:rsidRPr="008E16D9">
        <w:rPr>
          <w:rFonts w:ascii="Arial" w:hAnsi="Arial" w:cs="Arial"/>
          <w:sz w:val="24"/>
          <w:szCs w:val="24"/>
        </w:rPr>
        <w:t>presupuesto laboral serán destinados a la atención de los pagos de sueldos y</w:t>
      </w:r>
      <w:r>
        <w:rPr>
          <w:rFonts w:ascii="Arial" w:hAnsi="Arial" w:cs="Arial"/>
          <w:sz w:val="24"/>
          <w:szCs w:val="24"/>
        </w:rPr>
        <w:t xml:space="preserve"> </w:t>
      </w:r>
      <w:r w:rsidRPr="008E16D9">
        <w:rPr>
          <w:rFonts w:ascii="Arial" w:hAnsi="Arial" w:cs="Arial"/>
          <w:sz w:val="24"/>
          <w:szCs w:val="24"/>
        </w:rPr>
        <w:t>salarios a todos los funcionarios de la Institución para el período 2023.</w:t>
      </w:r>
    </w:p>
    <w:p w14:paraId="36D7A168" w14:textId="0957F038" w:rsidR="004A3DBF" w:rsidRDefault="004A3DBF" w:rsidP="008E16D9">
      <w:pPr>
        <w:autoSpaceDE w:val="0"/>
        <w:autoSpaceDN w:val="0"/>
        <w:adjustRightInd w:val="0"/>
        <w:spacing w:after="0" w:line="360" w:lineRule="auto"/>
        <w:jc w:val="both"/>
        <w:rPr>
          <w:rFonts w:ascii="Arial" w:hAnsi="Arial" w:cs="Arial"/>
          <w:sz w:val="24"/>
          <w:szCs w:val="24"/>
        </w:rPr>
      </w:pPr>
    </w:p>
    <w:p w14:paraId="0DA75B3B" w14:textId="2FD5D745" w:rsidR="004A3DBF" w:rsidRDefault="004A3DBF" w:rsidP="00D121E6">
      <w:pPr>
        <w:autoSpaceDE w:val="0"/>
        <w:autoSpaceDN w:val="0"/>
        <w:adjustRightInd w:val="0"/>
        <w:spacing w:after="0" w:line="360" w:lineRule="auto"/>
        <w:jc w:val="both"/>
        <w:rPr>
          <w:rFonts w:ascii="Arial" w:hAnsi="Arial" w:cs="Arial"/>
          <w:sz w:val="24"/>
          <w:szCs w:val="24"/>
        </w:rPr>
      </w:pPr>
      <w:r w:rsidRPr="004A3DBF">
        <w:rPr>
          <w:rFonts w:ascii="Arial" w:hAnsi="Arial" w:cs="Arial"/>
          <w:sz w:val="24"/>
          <w:szCs w:val="24"/>
        </w:rPr>
        <w:t>El presupuesto laboral ordinario para el periodo 2023, asciende al orden de</w:t>
      </w:r>
      <w:r>
        <w:rPr>
          <w:rFonts w:ascii="Arial" w:hAnsi="Arial" w:cs="Arial"/>
          <w:sz w:val="24"/>
          <w:szCs w:val="24"/>
        </w:rPr>
        <w:t xml:space="preserve"> ¢</w:t>
      </w:r>
      <w:r w:rsidR="00147BE0">
        <w:rPr>
          <w:rFonts w:ascii="Arial" w:hAnsi="Arial" w:cs="Arial"/>
          <w:sz w:val="24"/>
          <w:szCs w:val="24"/>
        </w:rPr>
        <w:t>74.730.194.35</w:t>
      </w:r>
      <w:r w:rsidRPr="004A3DBF">
        <w:rPr>
          <w:rFonts w:ascii="Arial" w:hAnsi="Arial" w:cs="Arial"/>
          <w:sz w:val="24"/>
          <w:szCs w:val="24"/>
        </w:rPr>
        <w:t xml:space="preserve"> miles, incluyendo cargas sociales y patronales</w:t>
      </w:r>
      <w:r w:rsidR="00A27380">
        <w:rPr>
          <w:rFonts w:ascii="Arial" w:hAnsi="Arial" w:cs="Arial"/>
          <w:sz w:val="24"/>
          <w:szCs w:val="24"/>
        </w:rPr>
        <w:t>.</w:t>
      </w:r>
    </w:p>
    <w:p w14:paraId="07E931A0" w14:textId="18217E33" w:rsidR="00A27380" w:rsidRDefault="00A27380" w:rsidP="004A3DBF">
      <w:pPr>
        <w:autoSpaceDE w:val="0"/>
        <w:autoSpaceDN w:val="0"/>
        <w:adjustRightInd w:val="0"/>
        <w:spacing w:after="0" w:line="240" w:lineRule="auto"/>
        <w:jc w:val="both"/>
        <w:rPr>
          <w:rFonts w:ascii="Arial" w:hAnsi="Arial" w:cs="Arial"/>
          <w:sz w:val="24"/>
          <w:szCs w:val="24"/>
        </w:rPr>
      </w:pPr>
    </w:p>
    <w:p w14:paraId="57F33169" w14:textId="1135630C" w:rsidR="00A27380" w:rsidRPr="00EB182A" w:rsidRDefault="00A27380" w:rsidP="00EB182A">
      <w:pPr>
        <w:autoSpaceDE w:val="0"/>
        <w:autoSpaceDN w:val="0"/>
        <w:adjustRightInd w:val="0"/>
        <w:spacing w:after="0" w:line="360" w:lineRule="auto"/>
        <w:jc w:val="both"/>
        <w:rPr>
          <w:rFonts w:ascii="Arial" w:hAnsi="Arial" w:cs="Arial"/>
          <w:sz w:val="24"/>
          <w:szCs w:val="24"/>
        </w:rPr>
      </w:pPr>
      <w:r w:rsidRPr="00EB182A">
        <w:rPr>
          <w:rFonts w:ascii="Arial" w:hAnsi="Arial" w:cs="Arial"/>
          <w:sz w:val="24"/>
          <w:szCs w:val="24"/>
        </w:rPr>
        <w:t>Al 1 de junio de 2022, la Institución cuenta con un total de 4426 plazas aprobadas</w:t>
      </w:r>
      <w:r w:rsidR="00EB182A">
        <w:rPr>
          <w:rFonts w:ascii="Arial" w:hAnsi="Arial" w:cs="Arial"/>
          <w:sz w:val="24"/>
          <w:szCs w:val="24"/>
        </w:rPr>
        <w:t xml:space="preserve"> </w:t>
      </w:r>
      <w:r w:rsidRPr="00EB182A">
        <w:rPr>
          <w:rFonts w:ascii="Arial" w:hAnsi="Arial" w:cs="Arial"/>
          <w:sz w:val="24"/>
          <w:szCs w:val="24"/>
        </w:rPr>
        <w:t>en la meta de empleo del período 2022, de las cuales 381 corresponden a</w:t>
      </w:r>
      <w:r w:rsidR="00EB182A">
        <w:rPr>
          <w:rFonts w:ascii="Arial" w:hAnsi="Arial" w:cs="Arial"/>
          <w:sz w:val="24"/>
          <w:szCs w:val="24"/>
        </w:rPr>
        <w:t xml:space="preserve"> </w:t>
      </w:r>
      <w:r w:rsidRPr="00EB182A">
        <w:rPr>
          <w:rFonts w:ascii="Arial" w:hAnsi="Arial" w:cs="Arial"/>
          <w:sz w:val="24"/>
          <w:szCs w:val="24"/>
        </w:rPr>
        <w:t>servicios especiales que laboran en las Unidades Ejecutoras de Proyectos de</w:t>
      </w:r>
      <w:r w:rsidR="00EB182A">
        <w:rPr>
          <w:rFonts w:ascii="Arial" w:hAnsi="Arial" w:cs="Arial"/>
          <w:sz w:val="24"/>
          <w:szCs w:val="24"/>
        </w:rPr>
        <w:t xml:space="preserve"> </w:t>
      </w:r>
      <w:r w:rsidRPr="00EB182A">
        <w:rPr>
          <w:rFonts w:ascii="Arial" w:hAnsi="Arial" w:cs="Arial"/>
          <w:sz w:val="24"/>
          <w:szCs w:val="24"/>
        </w:rPr>
        <w:t>Inversión de la Institución; las restantes 4045 plazas son de cargos fijos, son destinadas a</w:t>
      </w:r>
      <w:r w:rsidR="00EB182A">
        <w:rPr>
          <w:rFonts w:ascii="Arial" w:hAnsi="Arial" w:cs="Arial"/>
          <w:sz w:val="24"/>
          <w:szCs w:val="24"/>
        </w:rPr>
        <w:t xml:space="preserve"> </w:t>
      </w:r>
      <w:r w:rsidRPr="00EB182A">
        <w:rPr>
          <w:rFonts w:ascii="Arial" w:hAnsi="Arial" w:cs="Arial"/>
          <w:sz w:val="24"/>
          <w:szCs w:val="24"/>
        </w:rPr>
        <w:t>funcionarios nombrados en propiedad para desarrollar actividades</w:t>
      </w:r>
      <w:r w:rsidR="00EB182A">
        <w:rPr>
          <w:rFonts w:ascii="Arial" w:hAnsi="Arial" w:cs="Arial"/>
          <w:sz w:val="24"/>
          <w:szCs w:val="24"/>
        </w:rPr>
        <w:t xml:space="preserve"> </w:t>
      </w:r>
      <w:r w:rsidRPr="00EB182A">
        <w:rPr>
          <w:rFonts w:ascii="Arial" w:hAnsi="Arial" w:cs="Arial"/>
          <w:sz w:val="24"/>
          <w:szCs w:val="24"/>
        </w:rPr>
        <w:t>propias de la Institución.</w:t>
      </w:r>
    </w:p>
    <w:p w14:paraId="37241C42" w14:textId="77777777" w:rsidR="00A27380" w:rsidRPr="004A3DBF" w:rsidRDefault="00A27380" w:rsidP="00A27380">
      <w:pPr>
        <w:autoSpaceDE w:val="0"/>
        <w:autoSpaceDN w:val="0"/>
        <w:adjustRightInd w:val="0"/>
        <w:spacing w:after="0" w:line="240" w:lineRule="auto"/>
        <w:jc w:val="both"/>
        <w:rPr>
          <w:rFonts w:ascii="Arial" w:hAnsi="Arial" w:cs="Arial"/>
          <w:sz w:val="24"/>
          <w:szCs w:val="24"/>
        </w:rPr>
      </w:pPr>
    </w:p>
    <w:p w14:paraId="7FCB798E" w14:textId="1B9B4995" w:rsidR="00A320F9" w:rsidRPr="00AE0D26" w:rsidRDefault="000C56CC" w:rsidP="00AE0D26">
      <w:pPr>
        <w:autoSpaceDE w:val="0"/>
        <w:autoSpaceDN w:val="0"/>
        <w:adjustRightInd w:val="0"/>
        <w:spacing w:after="0" w:line="360" w:lineRule="auto"/>
        <w:jc w:val="both"/>
        <w:rPr>
          <w:rFonts w:ascii="Arial" w:hAnsi="Arial" w:cs="Arial"/>
          <w:sz w:val="24"/>
          <w:szCs w:val="24"/>
        </w:rPr>
      </w:pPr>
      <w:r w:rsidRPr="00AE0D26">
        <w:rPr>
          <w:rFonts w:ascii="Arial" w:hAnsi="Arial" w:cs="Arial"/>
          <w:sz w:val="24"/>
          <w:szCs w:val="24"/>
        </w:rPr>
        <w:t>Al igual que para el año 2022, en el 2023 no se contempla aumento por costo de vida.</w:t>
      </w:r>
    </w:p>
    <w:p w14:paraId="2F6295AC" w14:textId="7414B854" w:rsidR="00561292" w:rsidRPr="00AE0D26" w:rsidRDefault="00561292" w:rsidP="00AE0D26">
      <w:pPr>
        <w:autoSpaceDE w:val="0"/>
        <w:autoSpaceDN w:val="0"/>
        <w:adjustRightInd w:val="0"/>
        <w:spacing w:after="0" w:line="360" w:lineRule="auto"/>
        <w:jc w:val="both"/>
        <w:rPr>
          <w:rFonts w:ascii="Arial" w:hAnsi="Arial" w:cs="Arial"/>
          <w:sz w:val="24"/>
          <w:szCs w:val="24"/>
        </w:rPr>
      </w:pPr>
    </w:p>
    <w:p w14:paraId="59F06E58" w14:textId="526177ED" w:rsidR="00561292" w:rsidRDefault="00561292" w:rsidP="00AE0D26">
      <w:pPr>
        <w:autoSpaceDE w:val="0"/>
        <w:autoSpaceDN w:val="0"/>
        <w:adjustRightInd w:val="0"/>
        <w:spacing w:after="0" w:line="360" w:lineRule="auto"/>
        <w:jc w:val="both"/>
        <w:rPr>
          <w:rFonts w:ascii="Arial" w:hAnsi="Arial" w:cs="Arial"/>
          <w:sz w:val="24"/>
          <w:szCs w:val="24"/>
        </w:rPr>
      </w:pPr>
      <w:r w:rsidRPr="00AE0D26">
        <w:rPr>
          <w:rFonts w:ascii="Arial" w:hAnsi="Arial" w:cs="Arial"/>
          <w:sz w:val="24"/>
          <w:szCs w:val="24"/>
        </w:rPr>
        <w:t>En el siguiente gráfico se muestra la distribución del presupuesto en remuneraciones y transferencias (prestaciones) en los años 2019 al 2023</w:t>
      </w:r>
      <w:r w:rsidR="00C95F28" w:rsidRPr="00AE0D26">
        <w:rPr>
          <w:rFonts w:ascii="Arial" w:hAnsi="Arial" w:cs="Arial"/>
          <w:sz w:val="24"/>
          <w:szCs w:val="24"/>
        </w:rPr>
        <w:t>.</w:t>
      </w:r>
    </w:p>
    <w:p w14:paraId="0042939F" w14:textId="1525EA0B" w:rsidR="00AE0D26" w:rsidRDefault="00AE0D26" w:rsidP="00AE0D26">
      <w:pPr>
        <w:autoSpaceDE w:val="0"/>
        <w:autoSpaceDN w:val="0"/>
        <w:adjustRightInd w:val="0"/>
        <w:spacing w:after="0" w:line="360" w:lineRule="auto"/>
        <w:jc w:val="both"/>
        <w:rPr>
          <w:rFonts w:ascii="Arial" w:hAnsi="Arial" w:cs="Arial"/>
          <w:sz w:val="24"/>
          <w:szCs w:val="24"/>
        </w:rPr>
      </w:pPr>
    </w:p>
    <w:p w14:paraId="0A7981C3" w14:textId="77777777" w:rsidR="00D22C39" w:rsidRDefault="00D22C39" w:rsidP="00AE0D26">
      <w:pPr>
        <w:autoSpaceDE w:val="0"/>
        <w:autoSpaceDN w:val="0"/>
        <w:adjustRightInd w:val="0"/>
        <w:spacing w:after="0" w:line="360" w:lineRule="auto"/>
        <w:jc w:val="both"/>
        <w:rPr>
          <w:rFonts w:ascii="Arial" w:hAnsi="Arial" w:cs="Arial"/>
          <w:b/>
          <w:bCs/>
          <w:sz w:val="24"/>
          <w:szCs w:val="24"/>
        </w:rPr>
      </w:pPr>
    </w:p>
    <w:p w14:paraId="5E835FA8" w14:textId="77777777" w:rsidR="00D22C39" w:rsidRDefault="00D22C39" w:rsidP="00AE0D26">
      <w:pPr>
        <w:autoSpaceDE w:val="0"/>
        <w:autoSpaceDN w:val="0"/>
        <w:adjustRightInd w:val="0"/>
        <w:spacing w:after="0" w:line="360" w:lineRule="auto"/>
        <w:jc w:val="both"/>
        <w:rPr>
          <w:rFonts w:ascii="Arial" w:hAnsi="Arial" w:cs="Arial"/>
          <w:b/>
          <w:bCs/>
          <w:sz w:val="24"/>
          <w:szCs w:val="24"/>
        </w:rPr>
      </w:pPr>
    </w:p>
    <w:p w14:paraId="33ABD956" w14:textId="77777777" w:rsidR="00D22C39" w:rsidRDefault="00D22C39" w:rsidP="00AE0D26">
      <w:pPr>
        <w:autoSpaceDE w:val="0"/>
        <w:autoSpaceDN w:val="0"/>
        <w:adjustRightInd w:val="0"/>
        <w:spacing w:after="0" w:line="360" w:lineRule="auto"/>
        <w:jc w:val="both"/>
        <w:rPr>
          <w:rFonts w:ascii="Arial" w:hAnsi="Arial" w:cs="Arial"/>
          <w:b/>
          <w:bCs/>
          <w:sz w:val="24"/>
          <w:szCs w:val="24"/>
        </w:rPr>
      </w:pPr>
    </w:p>
    <w:p w14:paraId="1A97A3F6" w14:textId="77777777" w:rsidR="00D22C39" w:rsidRDefault="00D22C39" w:rsidP="00AE0D26">
      <w:pPr>
        <w:autoSpaceDE w:val="0"/>
        <w:autoSpaceDN w:val="0"/>
        <w:adjustRightInd w:val="0"/>
        <w:spacing w:after="0" w:line="360" w:lineRule="auto"/>
        <w:jc w:val="both"/>
        <w:rPr>
          <w:rFonts w:ascii="Arial" w:hAnsi="Arial" w:cs="Arial"/>
          <w:b/>
          <w:bCs/>
          <w:sz w:val="24"/>
          <w:szCs w:val="24"/>
        </w:rPr>
      </w:pPr>
    </w:p>
    <w:p w14:paraId="6A907313" w14:textId="62BD7E00" w:rsidR="00AE0D26" w:rsidRPr="00AE0D26" w:rsidRDefault="00AE0D26" w:rsidP="00AE0D26">
      <w:pPr>
        <w:autoSpaceDE w:val="0"/>
        <w:autoSpaceDN w:val="0"/>
        <w:adjustRightInd w:val="0"/>
        <w:spacing w:after="0" w:line="360" w:lineRule="auto"/>
        <w:jc w:val="both"/>
        <w:rPr>
          <w:rFonts w:ascii="Arial" w:hAnsi="Arial" w:cs="Arial"/>
          <w:b/>
          <w:bCs/>
          <w:sz w:val="24"/>
          <w:szCs w:val="24"/>
        </w:rPr>
      </w:pPr>
      <w:r w:rsidRPr="00AE0D26">
        <w:rPr>
          <w:rFonts w:ascii="Arial" w:hAnsi="Arial" w:cs="Arial"/>
          <w:b/>
          <w:bCs/>
          <w:sz w:val="24"/>
          <w:szCs w:val="24"/>
        </w:rPr>
        <w:lastRenderedPageBreak/>
        <w:t>Gráfico 2</w:t>
      </w:r>
    </w:p>
    <w:p w14:paraId="0DA530BF" w14:textId="081A5711" w:rsidR="00C95F28" w:rsidRDefault="00EB67D2" w:rsidP="00AE0D26">
      <w:pPr>
        <w:autoSpaceDE w:val="0"/>
        <w:autoSpaceDN w:val="0"/>
        <w:adjustRightInd w:val="0"/>
        <w:spacing w:after="0" w:line="360" w:lineRule="auto"/>
        <w:jc w:val="both"/>
        <w:rPr>
          <w:rFonts w:ascii="Arial" w:hAnsi="Arial" w:cs="Arial"/>
          <w:sz w:val="24"/>
          <w:szCs w:val="24"/>
        </w:rPr>
      </w:pPr>
      <w:r>
        <w:rPr>
          <w:rFonts w:ascii="Arial" w:hAnsi="Arial" w:cs="Arial"/>
          <w:sz w:val="24"/>
          <w:szCs w:val="24"/>
        </w:rPr>
        <w:object w:dxaOrig="14367" w:dyaOrig="2261" w14:anchorId="6002E509">
          <v:shape id="_x0000_i1032" type="#_x0000_t75" style="width:446.75pt;height:179.75pt" o:ole="">
            <v:imagedata r:id="rId36" o:title=""/>
          </v:shape>
          <o:OLEObject Type="Embed" ProgID="Excel.Sheet.12" ShapeID="_x0000_i1032" DrawAspect="Content" ObjectID="_1728125490" r:id="rId37"/>
        </w:object>
      </w:r>
    </w:p>
    <w:p w14:paraId="6B7FC068" w14:textId="1F055889" w:rsidR="00A74DD6" w:rsidRDefault="00A74DD6" w:rsidP="00AE0D26">
      <w:pPr>
        <w:autoSpaceDE w:val="0"/>
        <w:autoSpaceDN w:val="0"/>
        <w:adjustRightInd w:val="0"/>
        <w:spacing w:after="0" w:line="360" w:lineRule="auto"/>
        <w:jc w:val="both"/>
        <w:rPr>
          <w:rFonts w:ascii="Arial" w:hAnsi="Arial" w:cs="Arial"/>
          <w:sz w:val="24"/>
          <w:szCs w:val="24"/>
        </w:rPr>
      </w:pPr>
    </w:p>
    <w:p w14:paraId="176B1F5B" w14:textId="22F7DEA1" w:rsidR="00C95F28" w:rsidRPr="00AE0D26" w:rsidRDefault="00C95F28" w:rsidP="00AE0D26">
      <w:pPr>
        <w:autoSpaceDE w:val="0"/>
        <w:autoSpaceDN w:val="0"/>
        <w:adjustRightInd w:val="0"/>
        <w:spacing w:after="0" w:line="360" w:lineRule="auto"/>
        <w:jc w:val="both"/>
        <w:rPr>
          <w:rFonts w:ascii="Arial" w:hAnsi="Arial" w:cs="Arial"/>
          <w:sz w:val="24"/>
          <w:szCs w:val="24"/>
        </w:rPr>
      </w:pPr>
      <w:r w:rsidRPr="00AE0D26">
        <w:rPr>
          <w:rFonts w:ascii="Arial" w:hAnsi="Arial" w:cs="Arial"/>
          <w:sz w:val="24"/>
          <w:szCs w:val="24"/>
        </w:rPr>
        <w:t>En el año 2021 se da una disminución importante</w:t>
      </w:r>
      <w:r w:rsidR="0059233B" w:rsidRPr="00AE0D26">
        <w:rPr>
          <w:rFonts w:ascii="Arial" w:hAnsi="Arial" w:cs="Arial"/>
          <w:sz w:val="24"/>
          <w:szCs w:val="24"/>
        </w:rPr>
        <w:t xml:space="preserve"> en el presupuesto con respecto al 20</w:t>
      </w:r>
      <w:r w:rsidR="00955CB9">
        <w:rPr>
          <w:rFonts w:ascii="Arial" w:hAnsi="Arial" w:cs="Arial"/>
          <w:sz w:val="24"/>
          <w:szCs w:val="24"/>
        </w:rPr>
        <w:t>20</w:t>
      </w:r>
      <w:r w:rsidRPr="00AE0D26">
        <w:rPr>
          <w:rFonts w:ascii="Arial" w:hAnsi="Arial" w:cs="Arial"/>
          <w:sz w:val="24"/>
          <w:szCs w:val="24"/>
        </w:rPr>
        <w:t>, ya que a la hora de la aprobación del presupuesto por parte de la Contraloría General de la República no se encontraban aprobadas</w:t>
      </w:r>
      <w:r w:rsidR="00955CB9">
        <w:rPr>
          <w:rFonts w:ascii="Arial" w:hAnsi="Arial" w:cs="Arial"/>
          <w:sz w:val="24"/>
          <w:szCs w:val="24"/>
        </w:rPr>
        <w:t xml:space="preserve"> </w:t>
      </w:r>
      <w:r w:rsidR="00955CB9" w:rsidRPr="00AE0D26">
        <w:rPr>
          <w:rFonts w:ascii="Arial" w:hAnsi="Arial" w:cs="Arial"/>
          <w:sz w:val="24"/>
          <w:szCs w:val="24"/>
        </w:rPr>
        <w:t>por parte de la Secretaría Técnica de la Autoridad Presupuestaria (STAP</w:t>
      </w:r>
      <w:r w:rsidR="00955CB9">
        <w:rPr>
          <w:rFonts w:ascii="Arial" w:hAnsi="Arial" w:cs="Arial"/>
          <w:sz w:val="24"/>
          <w:szCs w:val="24"/>
        </w:rPr>
        <w:t xml:space="preserve">) </w:t>
      </w:r>
      <w:r w:rsidR="006B0007" w:rsidRPr="00AE0D26">
        <w:rPr>
          <w:rFonts w:ascii="Arial" w:hAnsi="Arial" w:cs="Arial"/>
          <w:sz w:val="24"/>
          <w:szCs w:val="24"/>
        </w:rPr>
        <w:t xml:space="preserve"> la mayoría de</w:t>
      </w:r>
      <w:r w:rsidRPr="00AE0D26">
        <w:rPr>
          <w:rFonts w:ascii="Arial" w:hAnsi="Arial" w:cs="Arial"/>
          <w:sz w:val="24"/>
          <w:szCs w:val="24"/>
        </w:rPr>
        <w:t xml:space="preserve"> las plazas de servicios especiales utilizadas en los programas de inversión. Para el año 2022, una parte de estas plazas contaban con la aprobación</w:t>
      </w:r>
      <w:r w:rsidR="006B0007" w:rsidRPr="00AE0D26">
        <w:rPr>
          <w:rFonts w:ascii="Arial" w:hAnsi="Arial" w:cs="Arial"/>
          <w:sz w:val="24"/>
          <w:szCs w:val="24"/>
        </w:rPr>
        <w:t xml:space="preserve">, </w:t>
      </w:r>
      <w:r w:rsidR="0059233B" w:rsidRPr="00AE0D26">
        <w:rPr>
          <w:rFonts w:ascii="Arial" w:hAnsi="Arial" w:cs="Arial"/>
          <w:sz w:val="24"/>
          <w:szCs w:val="24"/>
        </w:rPr>
        <w:t xml:space="preserve">a excepción de las plazas para </w:t>
      </w:r>
      <w:r w:rsidR="00955CB9">
        <w:rPr>
          <w:rFonts w:ascii="Arial" w:hAnsi="Arial" w:cs="Arial"/>
          <w:sz w:val="24"/>
          <w:szCs w:val="24"/>
        </w:rPr>
        <w:t>los</w:t>
      </w:r>
      <w:r w:rsidR="0059233B" w:rsidRPr="00AE0D26">
        <w:rPr>
          <w:rFonts w:ascii="Arial" w:hAnsi="Arial" w:cs="Arial"/>
          <w:sz w:val="24"/>
          <w:szCs w:val="24"/>
        </w:rPr>
        <w:t xml:space="preserve"> Programa</w:t>
      </w:r>
      <w:r w:rsidR="00955CB9">
        <w:rPr>
          <w:rFonts w:ascii="Arial" w:hAnsi="Arial" w:cs="Arial"/>
          <w:sz w:val="24"/>
          <w:szCs w:val="24"/>
        </w:rPr>
        <w:t>s</w:t>
      </w:r>
      <w:r w:rsidR="0059233B" w:rsidRPr="00AE0D26">
        <w:rPr>
          <w:rFonts w:ascii="Arial" w:hAnsi="Arial" w:cs="Arial"/>
          <w:sz w:val="24"/>
          <w:szCs w:val="24"/>
        </w:rPr>
        <w:t xml:space="preserve"> de Zonas Prioritarias y Guanacaste Zonas Costeras</w:t>
      </w:r>
      <w:r w:rsidR="006B0007" w:rsidRPr="00AE0D26">
        <w:rPr>
          <w:rFonts w:ascii="Arial" w:hAnsi="Arial" w:cs="Arial"/>
          <w:sz w:val="24"/>
          <w:szCs w:val="24"/>
        </w:rPr>
        <w:t>, por lo que la Contraloría no las aprobó.  Para el 2023 todas las plazas cuentan con la aprobación, de allí el crecimiento con respecto al 2022.</w:t>
      </w:r>
    </w:p>
    <w:p w14:paraId="6AE482B5" w14:textId="5B774593" w:rsidR="000C56CC" w:rsidRPr="00AE0D26" w:rsidRDefault="000C56CC" w:rsidP="00AE0D26">
      <w:pPr>
        <w:autoSpaceDE w:val="0"/>
        <w:autoSpaceDN w:val="0"/>
        <w:adjustRightInd w:val="0"/>
        <w:spacing w:after="0" w:line="360" w:lineRule="auto"/>
        <w:jc w:val="both"/>
        <w:rPr>
          <w:rFonts w:ascii="Arial" w:hAnsi="Arial" w:cs="Arial"/>
          <w:sz w:val="24"/>
          <w:szCs w:val="24"/>
        </w:rPr>
      </w:pPr>
    </w:p>
    <w:p w14:paraId="09B500EE" w14:textId="60AC488E" w:rsidR="000C56CC" w:rsidRPr="00AE0D26" w:rsidRDefault="000C56CC" w:rsidP="00AE0D26">
      <w:pPr>
        <w:autoSpaceDE w:val="0"/>
        <w:autoSpaceDN w:val="0"/>
        <w:adjustRightInd w:val="0"/>
        <w:spacing w:after="0" w:line="360" w:lineRule="auto"/>
        <w:jc w:val="both"/>
        <w:rPr>
          <w:rFonts w:ascii="Arial" w:hAnsi="Arial" w:cs="Arial"/>
          <w:sz w:val="24"/>
          <w:szCs w:val="24"/>
        </w:rPr>
      </w:pPr>
      <w:r w:rsidRPr="00AE0D26">
        <w:rPr>
          <w:rFonts w:ascii="Arial" w:hAnsi="Arial" w:cs="Arial"/>
          <w:sz w:val="24"/>
          <w:szCs w:val="24"/>
        </w:rPr>
        <w:t>En el anexo No. 1 se encuentra la distribución de los egresos por partida y subpartida presupuestaria, por programa presupuestario y consolidado, en donde se podrá visualizar el presupuesto en los diferentes rubros de la partida de remuneraciones y transferencias.</w:t>
      </w:r>
    </w:p>
    <w:p w14:paraId="6495F3D0" w14:textId="67B76234" w:rsidR="00A320F9" w:rsidRPr="00AE0D26" w:rsidRDefault="00A320F9" w:rsidP="00AE0D26">
      <w:pPr>
        <w:spacing w:after="0" w:line="360" w:lineRule="auto"/>
        <w:jc w:val="both"/>
        <w:rPr>
          <w:rFonts w:ascii="Arial" w:hAnsi="Arial" w:cs="Arial"/>
          <w:b/>
          <w:bCs/>
          <w:noProof/>
          <w:sz w:val="24"/>
          <w:szCs w:val="24"/>
        </w:rPr>
      </w:pPr>
    </w:p>
    <w:p w14:paraId="013F5776" w14:textId="4679E5AA" w:rsidR="00A320F9" w:rsidRDefault="00A320F9" w:rsidP="00AE0D26">
      <w:pPr>
        <w:spacing w:after="0" w:line="360" w:lineRule="auto"/>
        <w:jc w:val="both"/>
        <w:rPr>
          <w:rFonts w:ascii="Arial" w:hAnsi="Arial" w:cs="Arial"/>
          <w:b/>
          <w:bCs/>
          <w:noProof/>
          <w:sz w:val="24"/>
          <w:szCs w:val="24"/>
        </w:rPr>
      </w:pPr>
    </w:p>
    <w:p w14:paraId="4D6C87AB" w14:textId="579D8DF3" w:rsidR="00D22C39" w:rsidRDefault="00D22C39" w:rsidP="00AE0D26">
      <w:pPr>
        <w:spacing w:after="0" w:line="360" w:lineRule="auto"/>
        <w:jc w:val="both"/>
        <w:rPr>
          <w:rFonts w:ascii="Arial" w:hAnsi="Arial" w:cs="Arial"/>
          <w:b/>
          <w:bCs/>
          <w:noProof/>
          <w:sz w:val="24"/>
          <w:szCs w:val="24"/>
        </w:rPr>
      </w:pPr>
    </w:p>
    <w:p w14:paraId="525B9385" w14:textId="77777777" w:rsidR="00D22C39" w:rsidRPr="00AE0D26" w:rsidRDefault="00D22C39" w:rsidP="00AE0D26">
      <w:pPr>
        <w:spacing w:after="0" w:line="360" w:lineRule="auto"/>
        <w:jc w:val="both"/>
        <w:rPr>
          <w:rFonts w:ascii="Arial" w:hAnsi="Arial" w:cs="Arial"/>
          <w:b/>
          <w:bCs/>
          <w:noProof/>
          <w:sz w:val="24"/>
          <w:szCs w:val="24"/>
        </w:rPr>
      </w:pPr>
    </w:p>
    <w:p w14:paraId="1D165C9F" w14:textId="7DEBFBC7" w:rsidR="00A320F9" w:rsidRDefault="00A320F9" w:rsidP="00F47EC4">
      <w:pPr>
        <w:spacing w:after="0" w:line="360" w:lineRule="auto"/>
        <w:jc w:val="both"/>
        <w:rPr>
          <w:rFonts w:ascii="Arial" w:hAnsi="Arial" w:cs="Arial"/>
          <w:b/>
          <w:bCs/>
          <w:noProof/>
          <w:sz w:val="24"/>
          <w:szCs w:val="24"/>
        </w:rPr>
      </w:pPr>
    </w:p>
    <w:p w14:paraId="1370943D" w14:textId="77777777" w:rsidR="00A02E98" w:rsidRDefault="00A02E98" w:rsidP="00F47EC4">
      <w:pPr>
        <w:spacing w:after="0" w:line="360" w:lineRule="auto"/>
        <w:jc w:val="both"/>
        <w:rPr>
          <w:rFonts w:ascii="Arial" w:hAnsi="Arial" w:cs="Arial"/>
          <w:b/>
          <w:bCs/>
          <w:noProof/>
          <w:sz w:val="24"/>
          <w:szCs w:val="24"/>
        </w:rPr>
      </w:pPr>
    </w:p>
    <w:p w14:paraId="6126EE16" w14:textId="2A1219B2" w:rsidR="00A320F9" w:rsidRDefault="008404A2" w:rsidP="00F47EC4">
      <w:pPr>
        <w:spacing w:after="0" w:line="360" w:lineRule="auto"/>
        <w:jc w:val="both"/>
        <w:rPr>
          <w:rFonts w:ascii="Arial" w:hAnsi="Arial" w:cs="Arial"/>
          <w:b/>
          <w:bCs/>
          <w:noProof/>
          <w:sz w:val="24"/>
          <w:szCs w:val="24"/>
        </w:rPr>
      </w:pPr>
      <w:r>
        <w:rPr>
          <w:rFonts w:ascii="Arial" w:hAnsi="Arial" w:cs="Arial"/>
          <w:b/>
          <w:bCs/>
          <w:noProof/>
          <w:sz w:val="24"/>
          <w:szCs w:val="24"/>
        </w:rPr>
        <w:lastRenderedPageBreak/>
        <w:t>Servicio de la deuda</w:t>
      </w:r>
    </w:p>
    <w:p w14:paraId="0756E280" w14:textId="77777777" w:rsidR="005E6F59" w:rsidRDefault="005E6F59" w:rsidP="00F25441">
      <w:pPr>
        <w:spacing w:after="0" w:line="360" w:lineRule="auto"/>
        <w:jc w:val="both"/>
        <w:rPr>
          <w:rFonts w:ascii="Arial" w:hAnsi="Arial" w:cs="Arial"/>
          <w:noProof/>
          <w:sz w:val="24"/>
          <w:szCs w:val="24"/>
        </w:rPr>
      </w:pPr>
    </w:p>
    <w:p w14:paraId="1A9A6F6F" w14:textId="7FF76FB6" w:rsidR="00F25441" w:rsidRDefault="00F25441" w:rsidP="00F25441">
      <w:pPr>
        <w:spacing w:after="0" w:line="360" w:lineRule="auto"/>
        <w:jc w:val="both"/>
        <w:rPr>
          <w:rFonts w:ascii="Arial" w:hAnsi="Arial" w:cs="Arial"/>
          <w:sz w:val="24"/>
          <w:szCs w:val="24"/>
        </w:rPr>
      </w:pPr>
      <w:r>
        <w:rPr>
          <w:rFonts w:ascii="Arial" w:hAnsi="Arial" w:cs="Arial"/>
          <w:noProof/>
          <w:sz w:val="24"/>
          <w:szCs w:val="24"/>
        </w:rPr>
        <w:t xml:space="preserve">Se adjunta </w:t>
      </w:r>
      <w:r>
        <w:rPr>
          <w:rFonts w:ascii="Arial" w:hAnsi="Arial" w:cs="Arial"/>
          <w:sz w:val="24"/>
          <w:szCs w:val="24"/>
        </w:rPr>
        <w:t>la metodología utilizada para determinar los importes a pagar por cada uno de los préstamos de amortización intereses y comisiones durante el ejercicio 202</w:t>
      </w:r>
      <w:r w:rsidR="00F77F54">
        <w:rPr>
          <w:rFonts w:ascii="Arial" w:hAnsi="Arial" w:cs="Arial"/>
          <w:sz w:val="24"/>
          <w:szCs w:val="24"/>
        </w:rPr>
        <w:t>3</w:t>
      </w:r>
      <w:r>
        <w:rPr>
          <w:rFonts w:ascii="Arial" w:hAnsi="Arial" w:cs="Arial"/>
          <w:sz w:val="24"/>
          <w:szCs w:val="24"/>
        </w:rPr>
        <w:t>.</w:t>
      </w:r>
    </w:p>
    <w:p w14:paraId="394E8E0B" w14:textId="66206824" w:rsidR="00F25441" w:rsidRDefault="00F25441" w:rsidP="00F47EC4">
      <w:pPr>
        <w:spacing w:after="0" w:line="360" w:lineRule="auto"/>
        <w:jc w:val="both"/>
        <w:rPr>
          <w:rFonts w:ascii="Arial" w:hAnsi="Arial" w:cs="Arial"/>
          <w:noProof/>
          <w:sz w:val="24"/>
          <w:szCs w:val="24"/>
        </w:rPr>
      </w:pPr>
    </w:p>
    <w:p w14:paraId="0448274A" w14:textId="108FC5E7" w:rsidR="004A2535" w:rsidRPr="00A240E4" w:rsidRDefault="004A2535" w:rsidP="004A2535">
      <w:pPr>
        <w:autoSpaceDE w:val="0"/>
        <w:autoSpaceDN w:val="0"/>
        <w:adjustRightInd w:val="0"/>
        <w:spacing w:after="0" w:line="360" w:lineRule="auto"/>
        <w:jc w:val="both"/>
        <w:rPr>
          <w:rFonts w:ascii="Arial" w:hAnsi="Arial" w:cs="Arial"/>
          <w:sz w:val="24"/>
          <w:szCs w:val="24"/>
        </w:rPr>
      </w:pPr>
      <w:r w:rsidRPr="00A240E4">
        <w:rPr>
          <w:rFonts w:ascii="Arial" w:hAnsi="Arial" w:cs="Arial"/>
          <w:sz w:val="24"/>
          <w:szCs w:val="24"/>
        </w:rPr>
        <w:t>Esta proyección es fundamental para determinar el importe a pagar, tanto por concepto de amortización, comisiones e intereses de cada préstamo</w:t>
      </w:r>
      <w:r w:rsidR="00A240E4">
        <w:rPr>
          <w:rFonts w:ascii="Arial" w:hAnsi="Arial" w:cs="Arial"/>
          <w:sz w:val="24"/>
          <w:szCs w:val="24"/>
        </w:rPr>
        <w:t>. E</w:t>
      </w:r>
      <w:r w:rsidRPr="00A240E4">
        <w:rPr>
          <w:rFonts w:ascii="Arial" w:hAnsi="Arial" w:cs="Arial"/>
          <w:sz w:val="24"/>
          <w:szCs w:val="24"/>
        </w:rPr>
        <w:t>n el caso de BCIE 2129 y BCIE 2198 se presenta</w:t>
      </w:r>
      <w:r w:rsidR="00A240E4">
        <w:rPr>
          <w:rFonts w:ascii="Arial" w:hAnsi="Arial" w:cs="Arial"/>
          <w:sz w:val="24"/>
          <w:szCs w:val="24"/>
        </w:rPr>
        <w:t>ron</w:t>
      </w:r>
      <w:r w:rsidRPr="00A240E4">
        <w:rPr>
          <w:rFonts w:ascii="Arial" w:hAnsi="Arial" w:cs="Arial"/>
          <w:sz w:val="24"/>
          <w:szCs w:val="24"/>
        </w:rPr>
        <w:t xml:space="preserve"> dos escenarios (A) y (B), ya que existe una incertidumbre respecto a si se va a desembolsar la suma total pendiente</w:t>
      </w:r>
      <w:r w:rsidR="00E636B5">
        <w:rPr>
          <w:rFonts w:ascii="Arial" w:hAnsi="Arial" w:cs="Arial"/>
          <w:sz w:val="24"/>
          <w:szCs w:val="24"/>
        </w:rPr>
        <w:t xml:space="preserve"> en el año 2022, dado que estos préstamos terminan de desembolsar recursos en el 202</w:t>
      </w:r>
      <w:r w:rsidR="00F77F54">
        <w:rPr>
          <w:rFonts w:ascii="Arial" w:hAnsi="Arial" w:cs="Arial"/>
          <w:sz w:val="24"/>
          <w:szCs w:val="24"/>
        </w:rPr>
        <w:t>3</w:t>
      </w:r>
      <w:r w:rsidRPr="00A240E4">
        <w:rPr>
          <w:rFonts w:ascii="Arial" w:hAnsi="Arial" w:cs="Arial"/>
          <w:sz w:val="24"/>
          <w:szCs w:val="24"/>
        </w:rPr>
        <w:t xml:space="preserve"> o </w:t>
      </w:r>
      <w:r w:rsidR="00E636B5">
        <w:rPr>
          <w:rFonts w:ascii="Arial" w:hAnsi="Arial" w:cs="Arial"/>
          <w:sz w:val="24"/>
          <w:szCs w:val="24"/>
        </w:rPr>
        <w:t xml:space="preserve">si </w:t>
      </w:r>
      <w:r w:rsidRPr="00A240E4">
        <w:rPr>
          <w:rFonts w:ascii="Arial" w:hAnsi="Arial" w:cs="Arial"/>
          <w:sz w:val="24"/>
          <w:szCs w:val="24"/>
        </w:rPr>
        <w:t>se va a renegociar estos préstamos con el Banco</w:t>
      </w:r>
      <w:r w:rsidR="00E636B5">
        <w:rPr>
          <w:rFonts w:ascii="Arial" w:hAnsi="Arial" w:cs="Arial"/>
          <w:sz w:val="24"/>
          <w:szCs w:val="24"/>
        </w:rPr>
        <w:t xml:space="preserve"> para ampliar el tiempo de recibir estos desembolsos. En el presupuesto 2023 se incluyó el escenario en el que se considera que el total de los desembolsos se realizarán en el 202</w:t>
      </w:r>
      <w:r w:rsidR="00F77F54">
        <w:rPr>
          <w:rFonts w:ascii="Arial" w:hAnsi="Arial" w:cs="Arial"/>
          <w:sz w:val="24"/>
          <w:szCs w:val="24"/>
        </w:rPr>
        <w:t>3</w:t>
      </w:r>
      <w:r w:rsidR="00E636B5">
        <w:rPr>
          <w:rFonts w:ascii="Arial" w:hAnsi="Arial" w:cs="Arial"/>
          <w:sz w:val="24"/>
          <w:szCs w:val="24"/>
        </w:rPr>
        <w:t>, siendo el presupuesto mayor de los dos escenarios.</w:t>
      </w:r>
    </w:p>
    <w:p w14:paraId="71135AE7" w14:textId="0E935691" w:rsidR="00A320F9" w:rsidRDefault="00A320F9" w:rsidP="004A2535">
      <w:pPr>
        <w:spacing w:after="0" w:line="360" w:lineRule="auto"/>
        <w:jc w:val="both"/>
        <w:rPr>
          <w:rFonts w:ascii="Arial" w:hAnsi="Arial" w:cs="Arial"/>
          <w:b/>
          <w:bCs/>
          <w:noProof/>
          <w:sz w:val="24"/>
          <w:szCs w:val="24"/>
        </w:rPr>
      </w:pPr>
    </w:p>
    <w:p w14:paraId="3235B1BA" w14:textId="77777777" w:rsidR="00522795" w:rsidRDefault="00522795" w:rsidP="00492C83">
      <w:pPr>
        <w:rPr>
          <w:rFonts w:ascii="Arial" w:hAnsi="Arial" w:cs="Arial"/>
          <w:b/>
          <w:bCs/>
          <w:sz w:val="24"/>
          <w:szCs w:val="24"/>
        </w:rPr>
      </w:pPr>
    </w:p>
    <w:p w14:paraId="1F7B46A0" w14:textId="77777777" w:rsidR="00522795" w:rsidRDefault="00522795" w:rsidP="00492C83">
      <w:pPr>
        <w:rPr>
          <w:rFonts w:ascii="Arial" w:hAnsi="Arial" w:cs="Arial"/>
          <w:b/>
          <w:bCs/>
          <w:sz w:val="24"/>
          <w:szCs w:val="24"/>
        </w:rPr>
      </w:pPr>
    </w:p>
    <w:p w14:paraId="60BEB089" w14:textId="77777777" w:rsidR="00522795" w:rsidRDefault="00522795" w:rsidP="00492C83">
      <w:pPr>
        <w:rPr>
          <w:rFonts w:ascii="Arial" w:hAnsi="Arial" w:cs="Arial"/>
          <w:b/>
          <w:bCs/>
          <w:sz w:val="24"/>
          <w:szCs w:val="24"/>
        </w:rPr>
      </w:pPr>
    </w:p>
    <w:p w14:paraId="786C7E2D" w14:textId="77777777" w:rsidR="00522795" w:rsidRDefault="00522795" w:rsidP="00492C83">
      <w:pPr>
        <w:rPr>
          <w:rFonts w:ascii="Arial" w:hAnsi="Arial" w:cs="Arial"/>
          <w:b/>
          <w:bCs/>
          <w:sz w:val="24"/>
          <w:szCs w:val="24"/>
        </w:rPr>
      </w:pPr>
    </w:p>
    <w:p w14:paraId="07D685A0" w14:textId="77777777" w:rsidR="00522795" w:rsidRDefault="00522795" w:rsidP="00492C83">
      <w:pPr>
        <w:rPr>
          <w:rFonts w:ascii="Arial" w:hAnsi="Arial" w:cs="Arial"/>
          <w:b/>
          <w:bCs/>
          <w:sz w:val="24"/>
          <w:szCs w:val="24"/>
        </w:rPr>
      </w:pPr>
    </w:p>
    <w:p w14:paraId="2CC1203D" w14:textId="77777777" w:rsidR="00522795" w:rsidRDefault="00522795" w:rsidP="00492C83">
      <w:pPr>
        <w:rPr>
          <w:rFonts w:ascii="Arial" w:hAnsi="Arial" w:cs="Arial"/>
          <w:b/>
          <w:bCs/>
          <w:sz w:val="24"/>
          <w:szCs w:val="24"/>
        </w:rPr>
      </w:pPr>
    </w:p>
    <w:p w14:paraId="4B541673" w14:textId="77777777" w:rsidR="00522795" w:rsidRDefault="00522795" w:rsidP="00492C83">
      <w:pPr>
        <w:rPr>
          <w:rFonts w:ascii="Arial" w:hAnsi="Arial" w:cs="Arial"/>
          <w:b/>
          <w:bCs/>
          <w:sz w:val="24"/>
          <w:szCs w:val="24"/>
        </w:rPr>
      </w:pPr>
    </w:p>
    <w:p w14:paraId="12A3C158" w14:textId="77777777" w:rsidR="00522795" w:rsidRDefault="00522795" w:rsidP="00492C83">
      <w:pPr>
        <w:rPr>
          <w:rFonts w:ascii="Arial" w:hAnsi="Arial" w:cs="Arial"/>
          <w:b/>
          <w:bCs/>
          <w:sz w:val="24"/>
          <w:szCs w:val="24"/>
        </w:rPr>
      </w:pPr>
    </w:p>
    <w:p w14:paraId="550FC703" w14:textId="77777777" w:rsidR="00522795" w:rsidRDefault="00522795" w:rsidP="00492C83">
      <w:pPr>
        <w:rPr>
          <w:rFonts w:ascii="Arial" w:hAnsi="Arial" w:cs="Arial"/>
          <w:b/>
          <w:bCs/>
          <w:sz w:val="24"/>
          <w:szCs w:val="24"/>
        </w:rPr>
      </w:pPr>
    </w:p>
    <w:p w14:paraId="529B001D" w14:textId="77777777" w:rsidR="00522795" w:rsidRDefault="00522795" w:rsidP="00492C83">
      <w:pPr>
        <w:rPr>
          <w:rFonts w:ascii="Arial" w:hAnsi="Arial" w:cs="Arial"/>
          <w:b/>
          <w:bCs/>
          <w:sz w:val="24"/>
          <w:szCs w:val="24"/>
        </w:rPr>
      </w:pPr>
    </w:p>
    <w:p w14:paraId="47B5E757" w14:textId="77777777" w:rsidR="00522795" w:rsidRDefault="00522795" w:rsidP="00492C83">
      <w:pPr>
        <w:rPr>
          <w:rFonts w:ascii="Arial" w:hAnsi="Arial" w:cs="Arial"/>
          <w:b/>
          <w:bCs/>
          <w:sz w:val="24"/>
          <w:szCs w:val="24"/>
        </w:rPr>
      </w:pPr>
    </w:p>
    <w:p w14:paraId="3F43E9B0" w14:textId="77777777" w:rsidR="00522795" w:rsidRDefault="00522795" w:rsidP="00492C83">
      <w:pPr>
        <w:rPr>
          <w:rFonts w:ascii="Arial" w:hAnsi="Arial" w:cs="Arial"/>
          <w:b/>
          <w:bCs/>
          <w:sz w:val="24"/>
          <w:szCs w:val="24"/>
        </w:rPr>
      </w:pPr>
    </w:p>
    <w:p w14:paraId="707F523D" w14:textId="77777777" w:rsidR="00522795" w:rsidRDefault="00522795" w:rsidP="00492C83">
      <w:pPr>
        <w:rPr>
          <w:rFonts w:ascii="Arial" w:hAnsi="Arial" w:cs="Arial"/>
          <w:b/>
          <w:bCs/>
          <w:sz w:val="24"/>
          <w:szCs w:val="24"/>
        </w:rPr>
      </w:pPr>
    </w:p>
    <w:p w14:paraId="3C360096" w14:textId="77777777" w:rsidR="00522795" w:rsidRDefault="00522795" w:rsidP="00492C83">
      <w:pPr>
        <w:rPr>
          <w:rFonts w:ascii="Arial" w:hAnsi="Arial" w:cs="Arial"/>
          <w:b/>
          <w:bCs/>
          <w:sz w:val="24"/>
          <w:szCs w:val="24"/>
        </w:rPr>
      </w:pPr>
    </w:p>
    <w:p w14:paraId="45F4788E" w14:textId="78649B94" w:rsidR="00492C83" w:rsidRDefault="00D65059" w:rsidP="00492C83">
      <w:pPr>
        <w:rPr>
          <w:rFonts w:ascii="Arial" w:hAnsi="Arial" w:cs="Arial"/>
          <w:b/>
          <w:bCs/>
          <w:sz w:val="24"/>
          <w:szCs w:val="24"/>
        </w:rPr>
      </w:pPr>
      <w:r>
        <w:rPr>
          <w:rFonts w:ascii="Arial" w:hAnsi="Arial" w:cs="Arial"/>
          <w:b/>
          <w:bCs/>
          <w:sz w:val="24"/>
          <w:szCs w:val="24"/>
        </w:rPr>
        <w:lastRenderedPageBreak/>
        <w:t>REGLA FISCAL</w:t>
      </w:r>
    </w:p>
    <w:p w14:paraId="4EC1C14B" w14:textId="562F1056" w:rsidR="00492C83" w:rsidRDefault="00492C83" w:rsidP="00492C83">
      <w:pPr>
        <w:spacing w:after="0" w:line="360" w:lineRule="auto"/>
        <w:jc w:val="both"/>
        <w:rPr>
          <w:rFonts w:ascii="Arial" w:hAnsi="Arial" w:cs="Arial"/>
          <w:sz w:val="24"/>
          <w:szCs w:val="24"/>
        </w:rPr>
      </w:pPr>
    </w:p>
    <w:p w14:paraId="7A212EB0" w14:textId="77777777" w:rsidR="00492C83" w:rsidRDefault="00492C83" w:rsidP="00492C83">
      <w:pPr>
        <w:spacing w:after="0" w:line="360" w:lineRule="auto"/>
        <w:jc w:val="both"/>
        <w:rPr>
          <w:rFonts w:ascii="Arial" w:hAnsi="Arial" w:cs="Arial"/>
          <w:sz w:val="24"/>
          <w:szCs w:val="24"/>
        </w:rPr>
      </w:pPr>
      <w:r w:rsidRPr="000A3607">
        <w:rPr>
          <w:rFonts w:ascii="Arial" w:hAnsi="Arial" w:cs="Arial"/>
          <w:sz w:val="24"/>
          <w:szCs w:val="24"/>
        </w:rPr>
        <w:t xml:space="preserve">En el cuadro </w:t>
      </w:r>
      <w:r>
        <w:rPr>
          <w:rFonts w:ascii="Arial" w:hAnsi="Arial" w:cs="Arial"/>
          <w:sz w:val="24"/>
          <w:szCs w:val="24"/>
        </w:rPr>
        <w:t>siguiente</w:t>
      </w:r>
      <w:r w:rsidRPr="000A3607">
        <w:rPr>
          <w:rFonts w:ascii="Arial" w:hAnsi="Arial" w:cs="Arial"/>
          <w:sz w:val="24"/>
          <w:szCs w:val="24"/>
        </w:rPr>
        <w:t xml:space="preserve"> se obse</w:t>
      </w:r>
      <w:r>
        <w:rPr>
          <w:rFonts w:ascii="Arial" w:hAnsi="Arial" w:cs="Arial"/>
          <w:sz w:val="24"/>
          <w:szCs w:val="24"/>
        </w:rPr>
        <w:t>rva que el requerimiento del presupuesto 2023 suma ¢280.152.779.42 miles incluyendo fondos propios como fondos específicos. Se observa además que el gasto corriente sobrepasa la regla fiscal en ¢921.091.87 miles y en gasto de capital ¢13.222.837.02 miles, para un total de ¢14.143.928.89 miles.</w:t>
      </w:r>
    </w:p>
    <w:p w14:paraId="66090AF9" w14:textId="77777777" w:rsidR="00492C83" w:rsidRDefault="00492C83" w:rsidP="00492C83">
      <w:pPr>
        <w:spacing w:after="0" w:line="360" w:lineRule="auto"/>
        <w:jc w:val="both"/>
        <w:rPr>
          <w:rFonts w:ascii="Arial" w:hAnsi="Arial" w:cs="Arial"/>
          <w:sz w:val="24"/>
          <w:szCs w:val="24"/>
        </w:rPr>
      </w:pPr>
    </w:p>
    <w:p w14:paraId="563A57AC" w14:textId="46B18163" w:rsidR="00A0549C" w:rsidRPr="00522795" w:rsidRDefault="00492C83" w:rsidP="00492C83">
      <w:pPr>
        <w:spacing w:after="0" w:line="360" w:lineRule="auto"/>
        <w:jc w:val="both"/>
        <w:rPr>
          <w:rFonts w:ascii="Arial" w:hAnsi="Arial" w:cs="Arial"/>
          <w:sz w:val="24"/>
          <w:szCs w:val="24"/>
        </w:rPr>
      </w:pPr>
      <w:r>
        <w:rPr>
          <w:rFonts w:ascii="Arial" w:hAnsi="Arial" w:cs="Arial"/>
          <w:sz w:val="24"/>
          <w:szCs w:val="24"/>
        </w:rPr>
        <w:t>En el mismo cuadro también se observará que el presupuesto de Asignaciones Familiares y Amortización, no se encuentran dentro del cálculo de la regla fiscal.</w:t>
      </w:r>
    </w:p>
    <w:p w14:paraId="65B9507E" w14:textId="77777777" w:rsidR="00A0549C" w:rsidRDefault="00A0549C" w:rsidP="00492C83">
      <w:pPr>
        <w:spacing w:after="0" w:line="360" w:lineRule="auto"/>
        <w:jc w:val="both"/>
        <w:rPr>
          <w:rFonts w:ascii="Arial" w:hAnsi="Arial" w:cs="Arial"/>
          <w:b/>
          <w:bCs/>
          <w:sz w:val="24"/>
          <w:szCs w:val="24"/>
        </w:rPr>
      </w:pPr>
    </w:p>
    <w:p w14:paraId="4E74EFDF" w14:textId="1151D0B6" w:rsidR="00492C83" w:rsidRPr="001A5941" w:rsidRDefault="00492C83" w:rsidP="00492C83">
      <w:pPr>
        <w:spacing w:after="0" w:line="360" w:lineRule="auto"/>
        <w:jc w:val="both"/>
        <w:rPr>
          <w:rFonts w:ascii="Arial" w:hAnsi="Arial" w:cs="Arial"/>
          <w:b/>
          <w:bCs/>
          <w:sz w:val="24"/>
          <w:szCs w:val="24"/>
        </w:rPr>
      </w:pPr>
      <w:r w:rsidRPr="003A2093">
        <w:rPr>
          <w:rFonts w:ascii="Arial" w:hAnsi="Arial" w:cs="Arial"/>
          <w:b/>
          <w:bCs/>
          <w:sz w:val="24"/>
          <w:szCs w:val="24"/>
        </w:rPr>
        <w:t xml:space="preserve">Cuadro </w:t>
      </w:r>
      <w:r w:rsidR="00A0549C">
        <w:rPr>
          <w:rFonts w:ascii="Arial" w:hAnsi="Arial" w:cs="Arial"/>
          <w:b/>
          <w:bCs/>
          <w:sz w:val="24"/>
          <w:szCs w:val="24"/>
        </w:rPr>
        <w:t>7</w:t>
      </w:r>
    </w:p>
    <w:p w14:paraId="77232483"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object w:dxaOrig="10115" w:dyaOrig="4085" w14:anchorId="3C9547E9">
          <v:shape id="_x0000_i1033" type="#_x0000_t75" style="width:459.25pt;height:204.75pt" o:ole="">
            <v:imagedata r:id="rId38" o:title=""/>
          </v:shape>
          <o:OLEObject Type="Embed" ProgID="Excel.Sheet.12" ShapeID="_x0000_i1033" DrawAspect="Content" ObjectID="_1728125491" r:id="rId39"/>
        </w:object>
      </w:r>
    </w:p>
    <w:p w14:paraId="1A3CA204" w14:textId="77777777" w:rsidR="00492C83" w:rsidRDefault="00492C83" w:rsidP="00492C83">
      <w:pPr>
        <w:spacing w:after="0" w:line="360" w:lineRule="auto"/>
        <w:jc w:val="both"/>
        <w:rPr>
          <w:rFonts w:ascii="Arial" w:hAnsi="Arial" w:cs="Arial"/>
          <w:sz w:val="24"/>
          <w:szCs w:val="24"/>
        </w:rPr>
      </w:pPr>
    </w:p>
    <w:p w14:paraId="232020A3" w14:textId="77777777" w:rsidR="00492C83" w:rsidRDefault="00492C83" w:rsidP="00492C83">
      <w:pPr>
        <w:rPr>
          <w:rFonts w:ascii="Arial" w:hAnsi="Arial" w:cs="Arial"/>
          <w:b/>
          <w:bCs/>
          <w:sz w:val="24"/>
          <w:szCs w:val="24"/>
        </w:rPr>
      </w:pPr>
      <w:r>
        <w:rPr>
          <w:rFonts w:ascii="Arial" w:hAnsi="Arial" w:cs="Arial"/>
          <w:b/>
          <w:bCs/>
          <w:sz w:val="24"/>
          <w:szCs w:val="24"/>
        </w:rPr>
        <w:t>Propuesta de disminución para el cumplimiento de la Regla Fiscal</w:t>
      </w:r>
    </w:p>
    <w:p w14:paraId="2290D500" w14:textId="77777777" w:rsidR="00492C83" w:rsidRDefault="00492C83" w:rsidP="00492C83">
      <w:pPr>
        <w:spacing w:after="0" w:line="360" w:lineRule="auto"/>
        <w:jc w:val="both"/>
        <w:rPr>
          <w:rFonts w:ascii="Arial" w:hAnsi="Arial" w:cs="Arial"/>
          <w:sz w:val="24"/>
          <w:szCs w:val="24"/>
        </w:rPr>
      </w:pPr>
    </w:p>
    <w:p w14:paraId="294814ED"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 xml:space="preserve">Con respecto al excedente en gasto corriente se disminuyó la cuenta de energía eléctrica del Programa 02 de Operación, Mantenimiento y Comercialización de Acueductos. </w:t>
      </w:r>
    </w:p>
    <w:p w14:paraId="4D579D37" w14:textId="77777777" w:rsidR="00492C83" w:rsidRDefault="00492C83" w:rsidP="00492C83">
      <w:pPr>
        <w:spacing w:after="0" w:line="360" w:lineRule="auto"/>
        <w:jc w:val="both"/>
        <w:rPr>
          <w:rFonts w:ascii="Arial" w:hAnsi="Arial" w:cs="Arial"/>
          <w:sz w:val="24"/>
          <w:szCs w:val="24"/>
        </w:rPr>
      </w:pPr>
    </w:p>
    <w:p w14:paraId="35372E02"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lastRenderedPageBreak/>
        <w:t>Con respecto al excedente en gasto de capital, este se focaliza principalmente en el subprograma de equipamiento en las Direcciones de Sistemas de Información y en Servicios Generales.</w:t>
      </w:r>
    </w:p>
    <w:p w14:paraId="20ECD334" w14:textId="77777777" w:rsidR="00492C83" w:rsidRDefault="00492C83" w:rsidP="00492C83">
      <w:pPr>
        <w:spacing w:after="0" w:line="360" w:lineRule="auto"/>
        <w:jc w:val="both"/>
        <w:rPr>
          <w:rFonts w:ascii="Arial" w:hAnsi="Arial" w:cs="Arial"/>
          <w:sz w:val="24"/>
          <w:szCs w:val="24"/>
        </w:rPr>
      </w:pPr>
    </w:p>
    <w:p w14:paraId="386F2884"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 xml:space="preserve">La Dirección de Servicios de Apoyo sobrepasa el límite del gasto en ¢8.433.790.00 miles de los que se disminuyó ¢7.797.934.51 miles y la Dirección de Sistemas de Información lo sobrepasa en ¢9.509.084.02 miles de los cuales se disminuyó  ¢4.659.072.46 miles.  </w:t>
      </w:r>
    </w:p>
    <w:p w14:paraId="1B721364" w14:textId="77777777" w:rsidR="00492C83" w:rsidRDefault="00492C83" w:rsidP="00492C83">
      <w:pPr>
        <w:spacing w:after="0" w:line="360" w:lineRule="auto"/>
        <w:jc w:val="both"/>
        <w:rPr>
          <w:rFonts w:ascii="Arial" w:hAnsi="Arial" w:cs="Arial"/>
          <w:sz w:val="24"/>
          <w:szCs w:val="24"/>
        </w:rPr>
      </w:pPr>
    </w:p>
    <w:p w14:paraId="025EA917"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La razón por la cual se sobrepasó la Dirección de Servicios de Apoyo se debe a que incluyó completo el programa de compra de vehículos y equipamiento elaborado con los interesados a nivel institucional.</w:t>
      </w:r>
    </w:p>
    <w:p w14:paraId="04898EF5" w14:textId="77777777" w:rsidR="00492C83" w:rsidRDefault="00492C83" w:rsidP="00492C83">
      <w:pPr>
        <w:spacing w:after="0" w:line="360" w:lineRule="auto"/>
        <w:jc w:val="both"/>
        <w:rPr>
          <w:rFonts w:ascii="Arial" w:hAnsi="Arial" w:cs="Arial"/>
          <w:sz w:val="24"/>
          <w:szCs w:val="24"/>
        </w:rPr>
      </w:pPr>
    </w:p>
    <w:p w14:paraId="2C3DF7F1" w14:textId="0AC08EEB" w:rsidR="00492C83" w:rsidRDefault="00492C83" w:rsidP="00492C83">
      <w:pPr>
        <w:spacing w:after="0" w:line="360" w:lineRule="auto"/>
        <w:jc w:val="both"/>
        <w:rPr>
          <w:rFonts w:ascii="Arial" w:hAnsi="Arial" w:cs="Arial"/>
          <w:sz w:val="24"/>
          <w:szCs w:val="24"/>
        </w:rPr>
      </w:pPr>
      <w:r>
        <w:rPr>
          <w:rFonts w:ascii="Arial" w:hAnsi="Arial" w:cs="Arial"/>
          <w:sz w:val="24"/>
          <w:szCs w:val="24"/>
        </w:rPr>
        <w:t>Con respecto al presupuesto que sobrepasó la regla fiscal de la Dirección de Sistemas de Información, obedece a:</w:t>
      </w:r>
    </w:p>
    <w:p w14:paraId="183774B6" w14:textId="77777777" w:rsidR="00A0549C" w:rsidRDefault="00A0549C" w:rsidP="00492C83">
      <w:pPr>
        <w:spacing w:after="0" w:line="360" w:lineRule="auto"/>
        <w:jc w:val="both"/>
        <w:rPr>
          <w:rFonts w:ascii="Arial" w:hAnsi="Arial" w:cs="Arial"/>
          <w:sz w:val="24"/>
          <w:szCs w:val="24"/>
        </w:rPr>
      </w:pPr>
    </w:p>
    <w:p w14:paraId="605DA617" w14:textId="77777777" w:rsidR="00492C83" w:rsidRDefault="00492C83" w:rsidP="00492C83">
      <w:pPr>
        <w:pStyle w:val="Prrafodelista"/>
        <w:numPr>
          <w:ilvl w:val="0"/>
          <w:numId w:val="2"/>
        </w:numPr>
        <w:spacing w:after="0" w:line="360" w:lineRule="auto"/>
        <w:jc w:val="both"/>
        <w:rPr>
          <w:rFonts w:ascii="Arial" w:hAnsi="Arial" w:cs="Arial"/>
          <w:sz w:val="24"/>
          <w:szCs w:val="24"/>
        </w:rPr>
      </w:pPr>
      <w:r w:rsidRPr="00C328DF">
        <w:rPr>
          <w:rFonts w:ascii="Arial" w:hAnsi="Arial" w:cs="Arial"/>
          <w:sz w:val="24"/>
          <w:szCs w:val="24"/>
        </w:rPr>
        <w:t>La Nueva plataforma tecnológica para el área comercial, el área financiera, proveeduría y Planificación, que representa el 53% del presupuesto excedente.</w:t>
      </w:r>
    </w:p>
    <w:p w14:paraId="03B9B13D" w14:textId="77777777" w:rsidR="00492C83" w:rsidRDefault="00492C83" w:rsidP="00492C83">
      <w:pPr>
        <w:pStyle w:val="Prrafodelista"/>
        <w:numPr>
          <w:ilvl w:val="0"/>
          <w:numId w:val="2"/>
        </w:numPr>
        <w:spacing w:after="0" w:line="360" w:lineRule="auto"/>
        <w:jc w:val="both"/>
        <w:rPr>
          <w:rFonts w:ascii="Arial" w:hAnsi="Arial" w:cs="Arial"/>
          <w:sz w:val="24"/>
          <w:szCs w:val="24"/>
        </w:rPr>
      </w:pPr>
      <w:r w:rsidRPr="00C328DF">
        <w:rPr>
          <w:rFonts w:ascii="Arial" w:hAnsi="Arial" w:cs="Arial"/>
          <w:sz w:val="24"/>
          <w:szCs w:val="24"/>
        </w:rPr>
        <w:t>El centro alterno de datos, siendo esta una mejora de control interno, que representa</w:t>
      </w:r>
      <w:r>
        <w:rPr>
          <w:rFonts w:ascii="Arial" w:hAnsi="Arial" w:cs="Arial"/>
          <w:sz w:val="24"/>
          <w:szCs w:val="24"/>
        </w:rPr>
        <w:t xml:space="preserve"> </w:t>
      </w:r>
      <w:r w:rsidRPr="00C328DF">
        <w:rPr>
          <w:rFonts w:ascii="Arial" w:hAnsi="Arial" w:cs="Arial"/>
          <w:sz w:val="24"/>
          <w:szCs w:val="24"/>
        </w:rPr>
        <w:t>el 24% del presupuesto excedente.</w:t>
      </w:r>
    </w:p>
    <w:p w14:paraId="05D12A1C" w14:textId="77777777" w:rsidR="00492C83" w:rsidRDefault="00492C83" w:rsidP="00492C83">
      <w:pPr>
        <w:pStyle w:val="Prrafodelista"/>
        <w:numPr>
          <w:ilvl w:val="0"/>
          <w:numId w:val="2"/>
        </w:numPr>
        <w:spacing w:after="0" w:line="360" w:lineRule="auto"/>
        <w:jc w:val="both"/>
        <w:rPr>
          <w:rFonts w:ascii="Arial" w:hAnsi="Arial" w:cs="Arial"/>
          <w:sz w:val="24"/>
          <w:szCs w:val="24"/>
        </w:rPr>
      </w:pPr>
      <w:r w:rsidRPr="00C328DF">
        <w:rPr>
          <w:rFonts w:ascii="Arial" w:hAnsi="Arial" w:cs="Arial"/>
          <w:sz w:val="24"/>
          <w:szCs w:val="24"/>
        </w:rPr>
        <w:t>Equipo de comunicación necesario para la renovación del equipo existente</w:t>
      </w:r>
      <w:r>
        <w:rPr>
          <w:rFonts w:ascii="Arial" w:hAnsi="Arial" w:cs="Arial"/>
          <w:sz w:val="24"/>
          <w:szCs w:val="24"/>
        </w:rPr>
        <w:t xml:space="preserve"> que representa el 6% del excedente. </w:t>
      </w:r>
    </w:p>
    <w:p w14:paraId="44492972" w14:textId="77777777" w:rsidR="00492C83" w:rsidRDefault="00492C83" w:rsidP="00492C83">
      <w:pPr>
        <w:pStyle w:val="Prrafodelista"/>
        <w:numPr>
          <w:ilvl w:val="0"/>
          <w:numId w:val="2"/>
        </w:numPr>
        <w:spacing w:after="0" w:line="360" w:lineRule="auto"/>
        <w:jc w:val="both"/>
        <w:rPr>
          <w:rFonts w:ascii="Arial" w:hAnsi="Arial" w:cs="Arial"/>
          <w:sz w:val="24"/>
          <w:szCs w:val="24"/>
        </w:rPr>
      </w:pPr>
      <w:r w:rsidRPr="00306418">
        <w:rPr>
          <w:rFonts w:ascii="Arial" w:hAnsi="Arial" w:cs="Arial"/>
          <w:sz w:val="24"/>
          <w:szCs w:val="24"/>
        </w:rPr>
        <w:t xml:space="preserve">El resto del excedente corresponde al aumento del tipo de cambio entre el 2022 y 2023 de </w:t>
      </w:r>
      <w:r>
        <w:rPr>
          <w:rFonts w:ascii="Arial" w:hAnsi="Arial" w:cs="Arial"/>
          <w:sz w:val="24"/>
          <w:szCs w:val="24"/>
        </w:rPr>
        <w:t>¢</w:t>
      </w:r>
      <w:r w:rsidRPr="00306418">
        <w:rPr>
          <w:rFonts w:ascii="Arial" w:hAnsi="Arial" w:cs="Arial"/>
          <w:sz w:val="24"/>
          <w:szCs w:val="24"/>
        </w:rPr>
        <w:t xml:space="preserve">625 a </w:t>
      </w:r>
      <w:r>
        <w:rPr>
          <w:rFonts w:ascii="Arial" w:hAnsi="Arial" w:cs="Arial"/>
          <w:sz w:val="24"/>
          <w:szCs w:val="24"/>
        </w:rPr>
        <w:t>¢</w:t>
      </w:r>
      <w:r w:rsidRPr="00306418">
        <w:rPr>
          <w:rFonts w:ascii="Arial" w:hAnsi="Arial" w:cs="Arial"/>
          <w:sz w:val="24"/>
          <w:szCs w:val="24"/>
        </w:rPr>
        <w:t>723.6</w:t>
      </w:r>
      <w:r>
        <w:rPr>
          <w:rFonts w:ascii="Arial" w:hAnsi="Arial" w:cs="Arial"/>
          <w:sz w:val="24"/>
          <w:szCs w:val="24"/>
        </w:rPr>
        <w:t>.</w:t>
      </w:r>
    </w:p>
    <w:p w14:paraId="45C7D9DF" w14:textId="77777777" w:rsidR="00492C83" w:rsidRPr="00306418" w:rsidRDefault="00492C83" w:rsidP="00492C83">
      <w:pPr>
        <w:pStyle w:val="Prrafodelista"/>
        <w:spacing w:after="0" w:line="360" w:lineRule="auto"/>
        <w:jc w:val="both"/>
        <w:rPr>
          <w:rFonts w:ascii="Arial" w:hAnsi="Arial" w:cs="Arial"/>
          <w:sz w:val="24"/>
          <w:szCs w:val="24"/>
        </w:rPr>
      </w:pPr>
    </w:p>
    <w:p w14:paraId="1EFE2997"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Importante indicar que, la Dirección de Tecnologías de Información analizó su presupuesto y decidió solicitar ¢11.486.260.02 miles en lugar de su solicitud inicial, dicho monto aún sobrepasa la regla fiscal.</w:t>
      </w:r>
    </w:p>
    <w:p w14:paraId="178E36B6"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 xml:space="preserve"> </w:t>
      </w:r>
    </w:p>
    <w:p w14:paraId="45D5A814"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lastRenderedPageBreak/>
        <w:t>Adicionalmente se disminuyó la subpartida de equipo de transporte del Laboratorio Nacional y de la Región Chorotega, ya que el presupuesto de esta subpartida se centraliza en la Dirección de Servicios Generales.</w:t>
      </w:r>
    </w:p>
    <w:p w14:paraId="309DD771" w14:textId="77777777" w:rsidR="00492C83" w:rsidRDefault="00492C83" w:rsidP="00492C83">
      <w:pPr>
        <w:spacing w:after="0" w:line="360" w:lineRule="auto"/>
        <w:jc w:val="both"/>
        <w:rPr>
          <w:rFonts w:ascii="Arial" w:hAnsi="Arial" w:cs="Arial"/>
          <w:sz w:val="24"/>
          <w:szCs w:val="24"/>
        </w:rPr>
      </w:pPr>
    </w:p>
    <w:p w14:paraId="325ECB2A"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La Subgerencia de Ambiente, Investigación y Desarrollo solicitó disminuir ¢588.832.97 miles después de la revisión realizada posterior a la presentación de su presupuesto a la Gerencia.</w:t>
      </w:r>
    </w:p>
    <w:p w14:paraId="79A4DE2D" w14:textId="77777777" w:rsidR="00492C83" w:rsidRDefault="00492C83" w:rsidP="00492C83">
      <w:pPr>
        <w:spacing w:after="0" w:line="360" w:lineRule="auto"/>
        <w:jc w:val="both"/>
        <w:rPr>
          <w:rFonts w:ascii="Arial" w:hAnsi="Arial" w:cs="Arial"/>
          <w:sz w:val="24"/>
          <w:szCs w:val="24"/>
        </w:rPr>
      </w:pPr>
    </w:p>
    <w:p w14:paraId="44EC4EF8" w14:textId="77777777" w:rsidR="00492C83" w:rsidRDefault="00492C83" w:rsidP="00492C83">
      <w:pPr>
        <w:spacing w:after="0" w:line="360" w:lineRule="auto"/>
        <w:jc w:val="both"/>
        <w:rPr>
          <w:rFonts w:ascii="Arial" w:hAnsi="Arial" w:cs="Arial"/>
          <w:sz w:val="24"/>
          <w:szCs w:val="24"/>
        </w:rPr>
      </w:pPr>
      <w:r>
        <w:rPr>
          <w:rFonts w:ascii="Arial" w:hAnsi="Arial" w:cs="Arial"/>
          <w:sz w:val="24"/>
          <w:szCs w:val="24"/>
        </w:rPr>
        <w:t>Se disminuye además el presupuesto solicitado por varias dependencias en equipo doméstico por un monto de ¢27.714.00 miles; así como el aumento fuera del cumplimiento de la regla fiscal del equipo de oficina de la Dirección Jurídica.</w:t>
      </w:r>
    </w:p>
    <w:p w14:paraId="389E6C37" w14:textId="77777777" w:rsidR="00492C83" w:rsidRDefault="00492C83" w:rsidP="00492C83">
      <w:pPr>
        <w:spacing w:after="0" w:line="360" w:lineRule="auto"/>
        <w:jc w:val="both"/>
        <w:rPr>
          <w:rFonts w:ascii="Arial" w:hAnsi="Arial" w:cs="Arial"/>
          <w:sz w:val="24"/>
          <w:szCs w:val="24"/>
        </w:rPr>
      </w:pPr>
    </w:p>
    <w:p w14:paraId="6A9A6650" w14:textId="14750EC1" w:rsidR="00564305" w:rsidRPr="001B289D" w:rsidRDefault="00492C83" w:rsidP="001B289D">
      <w:pPr>
        <w:spacing w:after="0" w:line="360" w:lineRule="auto"/>
        <w:jc w:val="both"/>
        <w:rPr>
          <w:rFonts w:ascii="Arial" w:hAnsi="Arial" w:cs="Arial"/>
          <w:sz w:val="24"/>
          <w:szCs w:val="24"/>
        </w:rPr>
      </w:pPr>
      <w:r>
        <w:rPr>
          <w:rFonts w:ascii="Arial" w:hAnsi="Arial" w:cs="Arial"/>
          <w:sz w:val="24"/>
          <w:szCs w:val="24"/>
        </w:rPr>
        <w:t>Con los ajustes antes indicad</w:t>
      </w:r>
      <w:r w:rsidR="00B63D7D">
        <w:rPr>
          <w:rFonts w:ascii="Arial" w:hAnsi="Arial" w:cs="Arial"/>
          <w:sz w:val="24"/>
          <w:szCs w:val="24"/>
        </w:rPr>
        <w:t>o</w:t>
      </w:r>
      <w:r>
        <w:rPr>
          <w:rFonts w:ascii="Arial" w:hAnsi="Arial" w:cs="Arial"/>
          <w:sz w:val="24"/>
          <w:szCs w:val="24"/>
        </w:rPr>
        <w:t>s, se logra disminuir el excedente de la regla fiscal.</w:t>
      </w:r>
    </w:p>
    <w:p w14:paraId="72BFA731" w14:textId="77777777" w:rsidR="00564305" w:rsidRDefault="00564305" w:rsidP="00A320F9">
      <w:pPr>
        <w:spacing w:after="0" w:line="360" w:lineRule="auto"/>
        <w:jc w:val="center"/>
        <w:rPr>
          <w:rFonts w:ascii="Arial" w:hAnsi="Arial" w:cs="Arial"/>
          <w:b/>
          <w:bCs/>
          <w:noProof/>
          <w:sz w:val="48"/>
          <w:szCs w:val="48"/>
        </w:rPr>
      </w:pPr>
    </w:p>
    <w:p w14:paraId="25407ACE" w14:textId="77777777" w:rsidR="00564305" w:rsidRDefault="00564305" w:rsidP="00A320F9">
      <w:pPr>
        <w:spacing w:after="0" w:line="360" w:lineRule="auto"/>
        <w:jc w:val="center"/>
        <w:rPr>
          <w:rFonts w:ascii="Arial" w:hAnsi="Arial" w:cs="Arial"/>
          <w:b/>
          <w:bCs/>
          <w:noProof/>
          <w:sz w:val="48"/>
          <w:szCs w:val="48"/>
        </w:rPr>
      </w:pPr>
    </w:p>
    <w:p w14:paraId="55AE902B" w14:textId="77777777" w:rsidR="00564305" w:rsidRDefault="00564305" w:rsidP="00A320F9">
      <w:pPr>
        <w:spacing w:after="0" w:line="360" w:lineRule="auto"/>
        <w:jc w:val="center"/>
        <w:rPr>
          <w:rFonts w:ascii="Arial" w:hAnsi="Arial" w:cs="Arial"/>
          <w:b/>
          <w:bCs/>
          <w:noProof/>
          <w:sz w:val="48"/>
          <w:szCs w:val="48"/>
        </w:rPr>
      </w:pPr>
    </w:p>
    <w:p w14:paraId="648DB071" w14:textId="77777777" w:rsidR="00564305" w:rsidRDefault="00564305" w:rsidP="00A320F9">
      <w:pPr>
        <w:spacing w:after="0" w:line="360" w:lineRule="auto"/>
        <w:jc w:val="center"/>
        <w:rPr>
          <w:rFonts w:ascii="Arial" w:hAnsi="Arial" w:cs="Arial"/>
          <w:b/>
          <w:bCs/>
          <w:noProof/>
          <w:sz w:val="48"/>
          <w:szCs w:val="48"/>
        </w:rPr>
      </w:pPr>
    </w:p>
    <w:p w14:paraId="4321437C" w14:textId="22BDA04A" w:rsidR="00564305" w:rsidRDefault="00564305" w:rsidP="00A320F9">
      <w:pPr>
        <w:spacing w:after="0" w:line="360" w:lineRule="auto"/>
        <w:jc w:val="center"/>
        <w:rPr>
          <w:rFonts w:ascii="Arial" w:hAnsi="Arial" w:cs="Arial"/>
          <w:b/>
          <w:bCs/>
          <w:noProof/>
          <w:sz w:val="48"/>
          <w:szCs w:val="48"/>
        </w:rPr>
      </w:pPr>
    </w:p>
    <w:p w14:paraId="5FBAEAE2" w14:textId="20D1BC31" w:rsidR="00522795" w:rsidRDefault="00522795" w:rsidP="00A320F9">
      <w:pPr>
        <w:spacing w:after="0" w:line="360" w:lineRule="auto"/>
        <w:jc w:val="center"/>
        <w:rPr>
          <w:rFonts w:ascii="Arial" w:hAnsi="Arial" w:cs="Arial"/>
          <w:b/>
          <w:bCs/>
          <w:noProof/>
          <w:sz w:val="48"/>
          <w:szCs w:val="48"/>
        </w:rPr>
      </w:pPr>
    </w:p>
    <w:p w14:paraId="292D6058" w14:textId="4CD5E0D1" w:rsidR="00522795" w:rsidRDefault="00522795" w:rsidP="00A320F9">
      <w:pPr>
        <w:spacing w:after="0" w:line="360" w:lineRule="auto"/>
        <w:jc w:val="center"/>
        <w:rPr>
          <w:rFonts w:ascii="Arial" w:hAnsi="Arial" w:cs="Arial"/>
          <w:b/>
          <w:bCs/>
          <w:noProof/>
          <w:sz w:val="48"/>
          <w:szCs w:val="48"/>
        </w:rPr>
      </w:pPr>
    </w:p>
    <w:p w14:paraId="441E8B64" w14:textId="62D65085" w:rsidR="00522795" w:rsidRDefault="00522795" w:rsidP="00A320F9">
      <w:pPr>
        <w:spacing w:after="0" w:line="360" w:lineRule="auto"/>
        <w:jc w:val="center"/>
        <w:rPr>
          <w:rFonts w:ascii="Arial" w:hAnsi="Arial" w:cs="Arial"/>
          <w:b/>
          <w:bCs/>
          <w:noProof/>
          <w:sz w:val="48"/>
          <w:szCs w:val="48"/>
        </w:rPr>
      </w:pPr>
    </w:p>
    <w:p w14:paraId="52DBEC4F" w14:textId="5A05856A" w:rsidR="00522795" w:rsidRDefault="00522795" w:rsidP="00A320F9">
      <w:pPr>
        <w:spacing w:after="0" w:line="360" w:lineRule="auto"/>
        <w:jc w:val="center"/>
        <w:rPr>
          <w:rFonts w:ascii="Arial" w:hAnsi="Arial" w:cs="Arial"/>
          <w:b/>
          <w:bCs/>
          <w:noProof/>
          <w:sz w:val="48"/>
          <w:szCs w:val="48"/>
        </w:rPr>
      </w:pPr>
    </w:p>
    <w:p w14:paraId="20DC10DF" w14:textId="357FFAED" w:rsidR="00522795" w:rsidRDefault="00522795" w:rsidP="00A320F9">
      <w:pPr>
        <w:spacing w:after="0" w:line="360" w:lineRule="auto"/>
        <w:jc w:val="center"/>
        <w:rPr>
          <w:rFonts w:ascii="Arial" w:hAnsi="Arial" w:cs="Arial"/>
          <w:b/>
          <w:bCs/>
          <w:noProof/>
          <w:sz w:val="48"/>
          <w:szCs w:val="48"/>
        </w:rPr>
      </w:pPr>
    </w:p>
    <w:p w14:paraId="09CA2D9E" w14:textId="2C44BFDF" w:rsidR="00522795" w:rsidRDefault="00522795" w:rsidP="00A320F9">
      <w:pPr>
        <w:spacing w:after="0" w:line="360" w:lineRule="auto"/>
        <w:jc w:val="center"/>
        <w:rPr>
          <w:rFonts w:ascii="Arial" w:hAnsi="Arial" w:cs="Arial"/>
          <w:b/>
          <w:bCs/>
          <w:noProof/>
          <w:sz w:val="48"/>
          <w:szCs w:val="48"/>
        </w:rPr>
      </w:pPr>
    </w:p>
    <w:p w14:paraId="64818DB3" w14:textId="5925F500" w:rsidR="00522795" w:rsidRDefault="00522795" w:rsidP="00A320F9">
      <w:pPr>
        <w:spacing w:after="0" w:line="360" w:lineRule="auto"/>
        <w:jc w:val="center"/>
        <w:rPr>
          <w:rFonts w:ascii="Arial" w:hAnsi="Arial" w:cs="Arial"/>
          <w:b/>
          <w:bCs/>
          <w:noProof/>
          <w:sz w:val="48"/>
          <w:szCs w:val="48"/>
        </w:rPr>
      </w:pPr>
    </w:p>
    <w:p w14:paraId="2034ED33" w14:textId="297C7C18" w:rsidR="00522795" w:rsidRDefault="00522795" w:rsidP="00A320F9">
      <w:pPr>
        <w:spacing w:after="0" w:line="360" w:lineRule="auto"/>
        <w:jc w:val="center"/>
        <w:rPr>
          <w:rFonts w:ascii="Arial" w:hAnsi="Arial" w:cs="Arial"/>
          <w:b/>
          <w:bCs/>
          <w:noProof/>
          <w:sz w:val="48"/>
          <w:szCs w:val="48"/>
        </w:rPr>
      </w:pPr>
    </w:p>
    <w:p w14:paraId="27B171E6" w14:textId="5D6B3B7A" w:rsidR="00522795" w:rsidRDefault="00522795" w:rsidP="00A320F9">
      <w:pPr>
        <w:spacing w:after="0" w:line="360" w:lineRule="auto"/>
        <w:jc w:val="center"/>
        <w:rPr>
          <w:rFonts w:ascii="Arial" w:hAnsi="Arial" w:cs="Arial"/>
          <w:b/>
          <w:bCs/>
          <w:noProof/>
          <w:sz w:val="48"/>
          <w:szCs w:val="48"/>
        </w:rPr>
      </w:pPr>
    </w:p>
    <w:p w14:paraId="75D596A0" w14:textId="77777777" w:rsidR="00522795" w:rsidRDefault="00522795" w:rsidP="00A320F9">
      <w:pPr>
        <w:spacing w:after="0" w:line="360" w:lineRule="auto"/>
        <w:jc w:val="center"/>
        <w:rPr>
          <w:rFonts w:ascii="Arial" w:hAnsi="Arial" w:cs="Arial"/>
          <w:b/>
          <w:bCs/>
          <w:noProof/>
          <w:sz w:val="48"/>
          <w:szCs w:val="48"/>
        </w:rPr>
      </w:pPr>
    </w:p>
    <w:p w14:paraId="390783EB" w14:textId="77777777" w:rsidR="002028DC" w:rsidRDefault="002028DC" w:rsidP="00F811ED">
      <w:pPr>
        <w:spacing w:after="0" w:line="360" w:lineRule="auto"/>
        <w:rPr>
          <w:rFonts w:ascii="Arial" w:hAnsi="Arial" w:cs="Arial"/>
          <w:b/>
          <w:bCs/>
          <w:noProof/>
          <w:sz w:val="48"/>
          <w:szCs w:val="48"/>
        </w:rPr>
      </w:pPr>
    </w:p>
    <w:p w14:paraId="189133A0" w14:textId="390CBEFB" w:rsidR="00A320F9" w:rsidRDefault="00A320F9" w:rsidP="00A320F9">
      <w:pPr>
        <w:spacing w:after="0" w:line="360" w:lineRule="auto"/>
        <w:jc w:val="center"/>
        <w:rPr>
          <w:rFonts w:ascii="Arial" w:hAnsi="Arial" w:cs="Arial"/>
          <w:b/>
          <w:bCs/>
          <w:noProof/>
          <w:sz w:val="48"/>
          <w:szCs w:val="48"/>
        </w:rPr>
      </w:pPr>
      <w:r>
        <w:rPr>
          <w:rFonts w:ascii="Arial" w:hAnsi="Arial" w:cs="Arial"/>
          <w:b/>
          <w:bCs/>
          <w:noProof/>
          <w:sz w:val="48"/>
          <w:szCs w:val="48"/>
        </w:rPr>
        <w:t>ANEXOS</w:t>
      </w:r>
    </w:p>
    <w:p w14:paraId="47AD3A93" w14:textId="5BACE275" w:rsidR="00A320F9" w:rsidRDefault="00A320F9" w:rsidP="00A320F9">
      <w:pPr>
        <w:spacing w:after="0" w:line="360" w:lineRule="auto"/>
        <w:jc w:val="center"/>
        <w:rPr>
          <w:rFonts w:ascii="Arial" w:hAnsi="Arial" w:cs="Arial"/>
          <w:b/>
          <w:bCs/>
          <w:noProof/>
          <w:sz w:val="48"/>
          <w:szCs w:val="48"/>
        </w:rPr>
      </w:pPr>
    </w:p>
    <w:p w14:paraId="1278802B" w14:textId="33D9A70C" w:rsidR="00A320F9" w:rsidRDefault="00A320F9" w:rsidP="00A320F9">
      <w:pPr>
        <w:spacing w:after="0" w:line="360" w:lineRule="auto"/>
        <w:jc w:val="center"/>
        <w:rPr>
          <w:rFonts w:ascii="Arial" w:hAnsi="Arial" w:cs="Arial"/>
          <w:b/>
          <w:bCs/>
          <w:noProof/>
          <w:sz w:val="48"/>
          <w:szCs w:val="48"/>
        </w:rPr>
      </w:pPr>
    </w:p>
    <w:p w14:paraId="3FEA3E64" w14:textId="186863AA" w:rsidR="00A320F9" w:rsidRDefault="00A320F9" w:rsidP="00A320F9">
      <w:pPr>
        <w:spacing w:after="0" w:line="360" w:lineRule="auto"/>
        <w:jc w:val="center"/>
        <w:rPr>
          <w:rFonts w:ascii="Arial" w:hAnsi="Arial" w:cs="Arial"/>
          <w:b/>
          <w:bCs/>
          <w:noProof/>
          <w:sz w:val="48"/>
          <w:szCs w:val="48"/>
        </w:rPr>
      </w:pPr>
    </w:p>
    <w:p w14:paraId="77C4225B" w14:textId="3A6706B4" w:rsidR="00A320F9" w:rsidRDefault="00A320F9" w:rsidP="00A320F9">
      <w:pPr>
        <w:spacing w:after="0" w:line="360" w:lineRule="auto"/>
        <w:jc w:val="center"/>
        <w:rPr>
          <w:rFonts w:ascii="Arial" w:hAnsi="Arial" w:cs="Arial"/>
          <w:b/>
          <w:bCs/>
          <w:noProof/>
          <w:sz w:val="48"/>
          <w:szCs w:val="48"/>
        </w:rPr>
      </w:pPr>
    </w:p>
    <w:p w14:paraId="1D78F4CB" w14:textId="4453DB93" w:rsidR="00A320F9" w:rsidRDefault="00A320F9" w:rsidP="00A320F9">
      <w:pPr>
        <w:spacing w:after="0" w:line="360" w:lineRule="auto"/>
        <w:jc w:val="center"/>
        <w:rPr>
          <w:rFonts w:ascii="Arial" w:hAnsi="Arial" w:cs="Arial"/>
          <w:b/>
          <w:bCs/>
          <w:noProof/>
          <w:sz w:val="48"/>
          <w:szCs w:val="48"/>
        </w:rPr>
      </w:pPr>
    </w:p>
    <w:p w14:paraId="601B6959" w14:textId="16A55819" w:rsidR="00A320F9" w:rsidRDefault="00A320F9" w:rsidP="00A320F9">
      <w:pPr>
        <w:spacing w:after="0" w:line="360" w:lineRule="auto"/>
        <w:jc w:val="center"/>
        <w:rPr>
          <w:rFonts w:ascii="Arial" w:hAnsi="Arial" w:cs="Arial"/>
          <w:b/>
          <w:bCs/>
          <w:noProof/>
          <w:sz w:val="48"/>
          <w:szCs w:val="48"/>
        </w:rPr>
      </w:pPr>
    </w:p>
    <w:p w14:paraId="6031659C" w14:textId="62140A28" w:rsidR="00A320F9" w:rsidRDefault="00A320F9" w:rsidP="00A320F9">
      <w:pPr>
        <w:spacing w:after="0" w:line="360" w:lineRule="auto"/>
        <w:jc w:val="center"/>
        <w:rPr>
          <w:rFonts w:ascii="Arial" w:hAnsi="Arial" w:cs="Arial"/>
          <w:b/>
          <w:bCs/>
          <w:noProof/>
          <w:sz w:val="48"/>
          <w:szCs w:val="48"/>
        </w:rPr>
      </w:pPr>
    </w:p>
    <w:p w14:paraId="35D67D5E" w14:textId="00945B04" w:rsidR="00A320F9" w:rsidRDefault="00A320F9" w:rsidP="00A320F9">
      <w:pPr>
        <w:spacing w:after="0" w:line="360" w:lineRule="auto"/>
        <w:jc w:val="center"/>
        <w:rPr>
          <w:rFonts w:ascii="Arial" w:hAnsi="Arial" w:cs="Arial"/>
          <w:b/>
          <w:bCs/>
          <w:noProof/>
          <w:sz w:val="48"/>
          <w:szCs w:val="48"/>
        </w:rPr>
      </w:pPr>
    </w:p>
    <w:p w14:paraId="56745017" w14:textId="47315F91" w:rsidR="00A320F9" w:rsidRDefault="00A320F9" w:rsidP="00A320F9">
      <w:pPr>
        <w:spacing w:after="0" w:line="360" w:lineRule="auto"/>
        <w:jc w:val="center"/>
        <w:rPr>
          <w:rFonts w:ascii="Arial" w:hAnsi="Arial" w:cs="Arial"/>
          <w:b/>
          <w:bCs/>
          <w:noProof/>
          <w:sz w:val="48"/>
          <w:szCs w:val="48"/>
        </w:rPr>
      </w:pPr>
    </w:p>
    <w:p w14:paraId="4C2C217B" w14:textId="5C7AB877" w:rsidR="00A320F9" w:rsidRDefault="00A320F9" w:rsidP="00A320F9">
      <w:pPr>
        <w:spacing w:after="0" w:line="360" w:lineRule="auto"/>
        <w:jc w:val="center"/>
        <w:rPr>
          <w:rFonts w:ascii="Arial" w:hAnsi="Arial" w:cs="Arial"/>
          <w:b/>
          <w:bCs/>
          <w:noProof/>
          <w:sz w:val="48"/>
          <w:szCs w:val="48"/>
        </w:rPr>
      </w:pPr>
    </w:p>
    <w:p w14:paraId="6B03A2F1" w14:textId="058EDF1B" w:rsidR="005949F5" w:rsidRDefault="005949F5" w:rsidP="00A320F9">
      <w:pPr>
        <w:spacing w:after="0" w:line="360" w:lineRule="auto"/>
        <w:jc w:val="center"/>
        <w:rPr>
          <w:rFonts w:ascii="Arial" w:hAnsi="Arial" w:cs="Arial"/>
          <w:b/>
          <w:bCs/>
          <w:noProof/>
          <w:sz w:val="48"/>
          <w:szCs w:val="48"/>
        </w:rPr>
      </w:pPr>
    </w:p>
    <w:p w14:paraId="5511C37B" w14:textId="25853A20" w:rsidR="005949F5" w:rsidRDefault="005949F5" w:rsidP="00A320F9">
      <w:pPr>
        <w:spacing w:after="0" w:line="360" w:lineRule="auto"/>
        <w:jc w:val="center"/>
        <w:rPr>
          <w:rFonts w:ascii="Arial" w:hAnsi="Arial" w:cs="Arial"/>
          <w:b/>
          <w:bCs/>
          <w:noProof/>
          <w:sz w:val="48"/>
          <w:szCs w:val="48"/>
        </w:rPr>
      </w:pPr>
    </w:p>
    <w:p w14:paraId="68ACC133" w14:textId="77777777" w:rsidR="005949F5" w:rsidRDefault="005949F5" w:rsidP="00A320F9">
      <w:pPr>
        <w:spacing w:after="0" w:line="360" w:lineRule="auto"/>
        <w:jc w:val="center"/>
        <w:rPr>
          <w:rFonts w:ascii="Arial" w:hAnsi="Arial" w:cs="Arial"/>
          <w:b/>
          <w:bCs/>
          <w:noProof/>
          <w:sz w:val="48"/>
          <w:szCs w:val="48"/>
        </w:rPr>
      </w:pPr>
    </w:p>
    <w:p w14:paraId="15A6C97C" w14:textId="3A8C558A" w:rsidR="00A320F9" w:rsidRDefault="00A320F9" w:rsidP="005E5C1B">
      <w:pPr>
        <w:spacing w:after="0" w:line="360" w:lineRule="auto"/>
        <w:rPr>
          <w:rFonts w:ascii="Arial" w:hAnsi="Arial" w:cs="Arial"/>
          <w:b/>
          <w:bCs/>
          <w:noProof/>
          <w:sz w:val="48"/>
          <w:szCs w:val="48"/>
        </w:rPr>
      </w:pPr>
    </w:p>
    <w:p w14:paraId="2ACB3287" w14:textId="77777777" w:rsidR="002028DC" w:rsidRDefault="002028DC" w:rsidP="00A320F9">
      <w:pPr>
        <w:spacing w:after="0" w:line="360" w:lineRule="auto"/>
        <w:jc w:val="center"/>
        <w:rPr>
          <w:rFonts w:ascii="Arial" w:hAnsi="Arial" w:cs="Arial"/>
          <w:b/>
          <w:bCs/>
          <w:noProof/>
          <w:sz w:val="48"/>
          <w:szCs w:val="48"/>
        </w:rPr>
      </w:pPr>
    </w:p>
    <w:p w14:paraId="34BA7184" w14:textId="705C94F3" w:rsidR="00A320F9" w:rsidRDefault="00BB272E" w:rsidP="00A320F9">
      <w:pPr>
        <w:spacing w:after="0" w:line="360" w:lineRule="auto"/>
        <w:jc w:val="center"/>
        <w:rPr>
          <w:rFonts w:ascii="Arial" w:hAnsi="Arial" w:cs="Arial"/>
          <w:b/>
          <w:bCs/>
          <w:noProof/>
          <w:sz w:val="48"/>
          <w:szCs w:val="48"/>
        </w:rPr>
      </w:pPr>
      <w:r>
        <w:rPr>
          <w:rFonts w:ascii="Arial" w:hAnsi="Arial" w:cs="Arial"/>
          <w:b/>
          <w:bCs/>
          <w:noProof/>
          <w:sz w:val="48"/>
          <w:szCs w:val="48"/>
        </w:rPr>
        <w:t>Anexo 1.  Distribución ingresos</w:t>
      </w:r>
    </w:p>
    <w:p w14:paraId="47BF251B" w14:textId="0AFF5441" w:rsidR="007B270B" w:rsidRDefault="007B270B" w:rsidP="00A320F9">
      <w:pPr>
        <w:spacing w:after="0" w:line="360" w:lineRule="auto"/>
        <w:jc w:val="center"/>
        <w:rPr>
          <w:rFonts w:ascii="Arial" w:hAnsi="Arial" w:cs="Arial"/>
          <w:b/>
          <w:bCs/>
          <w:noProof/>
          <w:sz w:val="48"/>
          <w:szCs w:val="48"/>
        </w:rPr>
      </w:pPr>
    </w:p>
    <w:p w14:paraId="004FF41F" w14:textId="1654E6B6" w:rsidR="007B270B" w:rsidRDefault="007B270B" w:rsidP="00A320F9">
      <w:pPr>
        <w:spacing w:after="0" w:line="360" w:lineRule="auto"/>
        <w:jc w:val="center"/>
        <w:rPr>
          <w:rFonts w:ascii="Arial" w:hAnsi="Arial" w:cs="Arial"/>
          <w:b/>
          <w:bCs/>
          <w:noProof/>
          <w:sz w:val="48"/>
          <w:szCs w:val="48"/>
        </w:rPr>
      </w:pPr>
    </w:p>
    <w:p w14:paraId="5223965B" w14:textId="3A4BF8C8" w:rsidR="007B270B" w:rsidRDefault="007B270B" w:rsidP="00A320F9">
      <w:pPr>
        <w:spacing w:after="0" w:line="360" w:lineRule="auto"/>
        <w:jc w:val="center"/>
        <w:rPr>
          <w:rFonts w:ascii="Arial" w:hAnsi="Arial" w:cs="Arial"/>
          <w:b/>
          <w:bCs/>
          <w:noProof/>
          <w:sz w:val="48"/>
          <w:szCs w:val="48"/>
        </w:rPr>
      </w:pPr>
    </w:p>
    <w:p w14:paraId="0F93E6E7" w14:textId="380DE204" w:rsidR="007B270B" w:rsidRDefault="007B270B" w:rsidP="00A320F9">
      <w:pPr>
        <w:spacing w:after="0" w:line="360" w:lineRule="auto"/>
        <w:jc w:val="center"/>
        <w:rPr>
          <w:rFonts w:ascii="Arial" w:hAnsi="Arial" w:cs="Arial"/>
          <w:b/>
          <w:bCs/>
          <w:noProof/>
          <w:sz w:val="48"/>
          <w:szCs w:val="48"/>
        </w:rPr>
      </w:pPr>
    </w:p>
    <w:p w14:paraId="07A492D7" w14:textId="4FA1FE59" w:rsidR="007B270B" w:rsidRDefault="007B270B" w:rsidP="00A320F9">
      <w:pPr>
        <w:spacing w:after="0" w:line="360" w:lineRule="auto"/>
        <w:jc w:val="center"/>
        <w:rPr>
          <w:rFonts w:ascii="Arial" w:hAnsi="Arial" w:cs="Arial"/>
          <w:b/>
          <w:bCs/>
          <w:noProof/>
          <w:sz w:val="48"/>
          <w:szCs w:val="48"/>
        </w:rPr>
      </w:pPr>
    </w:p>
    <w:p w14:paraId="14A777AC" w14:textId="77A6C511" w:rsidR="007B270B" w:rsidRDefault="007B270B" w:rsidP="00A320F9">
      <w:pPr>
        <w:spacing w:after="0" w:line="360" w:lineRule="auto"/>
        <w:jc w:val="center"/>
        <w:rPr>
          <w:rFonts w:ascii="Arial" w:hAnsi="Arial" w:cs="Arial"/>
          <w:b/>
          <w:bCs/>
          <w:noProof/>
          <w:sz w:val="48"/>
          <w:szCs w:val="48"/>
        </w:rPr>
      </w:pPr>
    </w:p>
    <w:p w14:paraId="53E3173C" w14:textId="49FF2E97" w:rsidR="007B270B" w:rsidRDefault="007B270B" w:rsidP="00A320F9">
      <w:pPr>
        <w:spacing w:after="0" w:line="360" w:lineRule="auto"/>
        <w:jc w:val="center"/>
        <w:rPr>
          <w:rFonts w:ascii="Arial" w:hAnsi="Arial" w:cs="Arial"/>
          <w:b/>
          <w:bCs/>
          <w:noProof/>
          <w:sz w:val="48"/>
          <w:szCs w:val="48"/>
        </w:rPr>
      </w:pPr>
    </w:p>
    <w:p w14:paraId="5DAB2FDE" w14:textId="0B584FC3" w:rsidR="007B270B" w:rsidRDefault="007B270B" w:rsidP="00A320F9">
      <w:pPr>
        <w:spacing w:after="0" w:line="360" w:lineRule="auto"/>
        <w:jc w:val="center"/>
        <w:rPr>
          <w:rFonts w:ascii="Arial" w:hAnsi="Arial" w:cs="Arial"/>
          <w:b/>
          <w:bCs/>
          <w:noProof/>
          <w:sz w:val="48"/>
          <w:szCs w:val="48"/>
        </w:rPr>
      </w:pPr>
    </w:p>
    <w:p w14:paraId="55F8A5D5" w14:textId="4D0E224A" w:rsidR="007B270B" w:rsidRDefault="006229FF" w:rsidP="00A320F9">
      <w:pPr>
        <w:spacing w:after="0" w:line="360" w:lineRule="auto"/>
        <w:jc w:val="center"/>
        <w:rPr>
          <w:rFonts w:ascii="Arial" w:hAnsi="Arial" w:cs="Arial"/>
          <w:b/>
          <w:bCs/>
          <w:noProof/>
          <w:sz w:val="24"/>
          <w:szCs w:val="24"/>
        </w:rPr>
      </w:pPr>
      <w:r>
        <w:rPr>
          <w:rFonts w:ascii="Arial" w:hAnsi="Arial" w:cs="Arial"/>
          <w:b/>
          <w:bCs/>
          <w:noProof/>
          <w:sz w:val="24"/>
          <w:szCs w:val="24"/>
        </w:rPr>
        <w:object w:dxaOrig="7826" w:dyaOrig="9833" w14:anchorId="32CD2228">
          <v:shape id="_x0000_i1034" type="#_x0000_t75" style="width:391.75pt;height:492.25pt" o:ole="">
            <v:imagedata r:id="rId40" o:title=""/>
          </v:shape>
          <o:OLEObject Type="Embed" ProgID="Excel.Sheet.12" ShapeID="_x0000_i1034" DrawAspect="Content" ObjectID="_1728125492" r:id="rId41"/>
        </w:object>
      </w:r>
    </w:p>
    <w:p w14:paraId="324657C3" w14:textId="4FA19660" w:rsidR="00A94C35" w:rsidRDefault="00A94C35" w:rsidP="00A320F9">
      <w:pPr>
        <w:spacing w:after="0" w:line="360" w:lineRule="auto"/>
        <w:jc w:val="center"/>
        <w:rPr>
          <w:rFonts w:ascii="Arial" w:hAnsi="Arial" w:cs="Arial"/>
          <w:b/>
          <w:bCs/>
          <w:noProof/>
          <w:sz w:val="24"/>
          <w:szCs w:val="24"/>
        </w:rPr>
      </w:pPr>
    </w:p>
    <w:p w14:paraId="0512C61B" w14:textId="3C46BC7F" w:rsidR="00A94C35" w:rsidRDefault="00A94C35" w:rsidP="00A320F9">
      <w:pPr>
        <w:spacing w:after="0" w:line="360" w:lineRule="auto"/>
        <w:jc w:val="center"/>
        <w:rPr>
          <w:rFonts w:ascii="Arial" w:hAnsi="Arial" w:cs="Arial"/>
          <w:b/>
          <w:bCs/>
          <w:noProof/>
          <w:sz w:val="24"/>
          <w:szCs w:val="24"/>
        </w:rPr>
      </w:pPr>
    </w:p>
    <w:p w14:paraId="00BA20F1" w14:textId="7F8E77FE" w:rsidR="00A94C35" w:rsidRDefault="00A94C35" w:rsidP="00A320F9">
      <w:pPr>
        <w:spacing w:after="0" w:line="360" w:lineRule="auto"/>
        <w:jc w:val="center"/>
        <w:rPr>
          <w:rFonts w:ascii="Arial" w:hAnsi="Arial" w:cs="Arial"/>
          <w:b/>
          <w:bCs/>
          <w:noProof/>
          <w:sz w:val="24"/>
          <w:szCs w:val="24"/>
        </w:rPr>
      </w:pPr>
    </w:p>
    <w:p w14:paraId="75589A36" w14:textId="6320F67C" w:rsidR="00A94C35" w:rsidRDefault="00A94C35" w:rsidP="00343711">
      <w:pPr>
        <w:spacing w:after="0" w:line="360" w:lineRule="auto"/>
        <w:rPr>
          <w:rFonts w:ascii="Arial" w:hAnsi="Arial" w:cs="Arial"/>
          <w:b/>
          <w:bCs/>
          <w:noProof/>
          <w:sz w:val="24"/>
          <w:szCs w:val="24"/>
        </w:rPr>
      </w:pPr>
    </w:p>
    <w:p w14:paraId="029CF068" w14:textId="59BF74D6" w:rsidR="00A94C35" w:rsidRDefault="00A94C35" w:rsidP="00A320F9">
      <w:pPr>
        <w:spacing w:after="0" w:line="360" w:lineRule="auto"/>
        <w:jc w:val="center"/>
        <w:rPr>
          <w:rFonts w:ascii="Arial" w:hAnsi="Arial" w:cs="Arial"/>
          <w:b/>
          <w:bCs/>
          <w:noProof/>
          <w:sz w:val="24"/>
          <w:szCs w:val="24"/>
        </w:rPr>
      </w:pPr>
    </w:p>
    <w:p w14:paraId="20F21248" w14:textId="406AB7D3" w:rsidR="00A94C35" w:rsidRPr="00582CAF" w:rsidRDefault="00A94C35" w:rsidP="00A320F9">
      <w:pPr>
        <w:spacing w:after="0" w:line="360" w:lineRule="auto"/>
        <w:jc w:val="center"/>
        <w:rPr>
          <w:rFonts w:ascii="Arial" w:hAnsi="Arial" w:cs="Arial"/>
          <w:b/>
          <w:bCs/>
          <w:noProof/>
          <w:sz w:val="24"/>
          <w:szCs w:val="24"/>
        </w:rPr>
      </w:pPr>
      <w:r>
        <w:rPr>
          <w:rFonts w:ascii="Arial" w:hAnsi="Arial" w:cs="Arial"/>
          <w:b/>
          <w:bCs/>
          <w:noProof/>
          <w:sz w:val="24"/>
          <w:szCs w:val="24"/>
        </w:rPr>
        <w:object w:dxaOrig="7826" w:dyaOrig="12737" w14:anchorId="591AF630">
          <v:shape id="_x0000_i1035" type="#_x0000_t75" style="width:391.75pt;height:636.75pt" o:ole="">
            <v:imagedata r:id="rId42" o:title=""/>
          </v:shape>
          <o:OLEObject Type="Embed" ProgID="Excel.Sheet.12" ShapeID="_x0000_i1035" DrawAspect="Content" ObjectID="_1728125493" r:id="rId43"/>
        </w:object>
      </w:r>
    </w:p>
    <w:p w14:paraId="50056CF5" w14:textId="7B31E1D2" w:rsidR="007B270B" w:rsidRDefault="007B270B" w:rsidP="00A320F9">
      <w:pPr>
        <w:spacing w:after="0" w:line="360" w:lineRule="auto"/>
        <w:jc w:val="center"/>
        <w:rPr>
          <w:rFonts w:ascii="Arial" w:hAnsi="Arial" w:cs="Arial"/>
          <w:b/>
          <w:bCs/>
          <w:noProof/>
          <w:sz w:val="48"/>
          <w:szCs w:val="48"/>
        </w:rPr>
      </w:pPr>
    </w:p>
    <w:p w14:paraId="43B127EE" w14:textId="7E55AC00" w:rsidR="007B270B" w:rsidRDefault="007B270B" w:rsidP="00A320F9">
      <w:pPr>
        <w:spacing w:after="0" w:line="360" w:lineRule="auto"/>
        <w:jc w:val="center"/>
        <w:rPr>
          <w:rFonts w:ascii="Arial" w:hAnsi="Arial" w:cs="Arial"/>
          <w:b/>
          <w:bCs/>
          <w:noProof/>
          <w:sz w:val="48"/>
          <w:szCs w:val="48"/>
        </w:rPr>
      </w:pPr>
    </w:p>
    <w:p w14:paraId="37B47456" w14:textId="20DFD64B" w:rsidR="007B270B" w:rsidRDefault="007B270B" w:rsidP="00A320F9">
      <w:pPr>
        <w:spacing w:after="0" w:line="360" w:lineRule="auto"/>
        <w:jc w:val="center"/>
        <w:rPr>
          <w:rFonts w:ascii="Arial" w:hAnsi="Arial" w:cs="Arial"/>
          <w:b/>
          <w:bCs/>
          <w:noProof/>
          <w:sz w:val="48"/>
          <w:szCs w:val="48"/>
        </w:rPr>
      </w:pPr>
    </w:p>
    <w:p w14:paraId="462CC6EC" w14:textId="77777777" w:rsidR="007B270B" w:rsidRDefault="007B270B" w:rsidP="00A320F9">
      <w:pPr>
        <w:spacing w:after="0" w:line="360" w:lineRule="auto"/>
        <w:jc w:val="center"/>
        <w:rPr>
          <w:rFonts w:ascii="Arial" w:hAnsi="Arial" w:cs="Arial"/>
          <w:b/>
          <w:bCs/>
          <w:noProof/>
          <w:sz w:val="48"/>
          <w:szCs w:val="48"/>
        </w:rPr>
      </w:pPr>
    </w:p>
    <w:p w14:paraId="1830B146" w14:textId="1F0D7704" w:rsidR="00BB272E" w:rsidRDefault="00BB272E" w:rsidP="00A320F9">
      <w:pPr>
        <w:spacing w:after="0" w:line="360" w:lineRule="auto"/>
        <w:jc w:val="center"/>
        <w:rPr>
          <w:rFonts w:ascii="Arial" w:hAnsi="Arial" w:cs="Arial"/>
          <w:b/>
          <w:bCs/>
          <w:noProof/>
          <w:sz w:val="48"/>
          <w:szCs w:val="48"/>
        </w:rPr>
      </w:pPr>
    </w:p>
    <w:p w14:paraId="4F048DF5" w14:textId="77777777" w:rsidR="007D7803" w:rsidRDefault="007D7803" w:rsidP="00A320F9">
      <w:pPr>
        <w:spacing w:after="0" w:line="360" w:lineRule="auto"/>
        <w:jc w:val="center"/>
        <w:rPr>
          <w:rFonts w:ascii="Arial" w:hAnsi="Arial" w:cs="Arial"/>
          <w:b/>
          <w:bCs/>
          <w:noProof/>
          <w:sz w:val="48"/>
          <w:szCs w:val="48"/>
        </w:rPr>
      </w:pPr>
    </w:p>
    <w:p w14:paraId="16350A36" w14:textId="31C8A061" w:rsidR="00BB272E" w:rsidRPr="00BB272E" w:rsidRDefault="00BB272E" w:rsidP="00F47EC4">
      <w:pPr>
        <w:spacing w:after="0" w:line="360" w:lineRule="auto"/>
        <w:jc w:val="both"/>
        <w:rPr>
          <w:rFonts w:ascii="Arial" w:hAnsi="Arial" w:cs="Arial"/>
          <w:b/>
          <w:bCs/>
          <w:noProof/>
          <w:sz w:val="48"/>
          <w:szCs w:val="48"/>
        </w:rPr>
      </w:pPr>
      <w:r>
        <w:rPr>
          <w:rFonts w:ascii="Arial" w:hAnsi="Arial" w:cs="Arial"/>
          <w:b/>
          <w:bCs/>
          <w:noProof/>
          <w:sz w:val="48"/>
          <w:szCs w:val="48"/>
        </w:rPr>
        <w:t>Anexo 2:  Distribución egresos consolidado y por programa presupuestario</w:t>
      </w:r>
    </w:p>
    <w:p w14:paraId="5DF4F23E" w14:textId="77777777" w:rsidR="00A320F9" w:rsidRDefault="00A320F9" w:rsidP="00F47EC4">
      <w:pPr>
        <w:spacing w:after="0" w:line="360" w:lineRule="auto"/>
        <w:jc w:val="both"/>
        <w:rPr>
          <w:rFonts w:ascii="Arial" w:hAnsi="Arial" w:cs="Arial"/>
          <w:b/>
          <w:bCs/>
          <w:noProof/>
          <w:sz w:val="24"/>
          <w:szCs w:val="24"/>
        </w:rPr>
      </w:pPr>
    </w:p>
    <w:p w14:paraId="58D0B2CC" w14:textId="77777777" w:rsidR="00F47EC4" w:rsidRDefault="00F47EC4" w:rsidP="00692801">
      <w:pPr>
        <w:spacing w:after="0" w:line="360" w:lineRule="auto"/>
        <w:jc w:val="both"/>
        <w:rPr>
          <w:rFonts w:ascii="Arial" w:hAnsi="Arial" w:cs="Arial"/>
          <w:b/>
          <w:bCs/>
          <w:noProof/>
          <w:sz w:val="24"/>
          <w:szCs w:val="24"/>
        </w:rPr>
      </w:pPr>
    </w:p>
    <w:p w14:paraId="37DDA58C" w14:textId="77777777" w:rsidR="00692801" w:rsidRDefault="00692801" w:rsidP="00A71EAB"/>
    <w:p w14:paraId="39C58C90" w14:textId="77777777" w:rsidR="00A71EAB" w:rsidRPr="00A71EAB" w:rsidRDefault="00A71EAB" w:rsidP="00A71EAB"/>
    <w:p w14:paraId="68411272" w14:textId="004DEAE3" w:rsidR="00A71EAB" w:rsidRDefault="00A71EAB">
      <w:r>
        <w:object w:dxaOrig="8912" w:dyaOrig="14834" w14:anchorId="398DB7E4">
          <v:shape id="_x0000_i1036" type="#_x0000_t75" style="width:419.25pt;height:637.75pt" o:ole="">
            <v:imagedata r:id="rId44" o:title=""/>
          </v:shape>
          <o:OLEObject Type="Embed" ProgID="Excel.Sheet.12" ShapeID="_x0000_i1036" DrawAspect="Content" ObjectID="_1728125494" r:id="rId45"/>
        </w:object>
      </w:r>
    </w:p>
    <w:p w14:paraId="7794C06B" w14:textId="2460EF38" w:rsidR="0044752E" w:rsidRDefault="00491FEB">
      <w:r>
        <w:object w:dxaOrig="8912" w:dyaOrig="14834" w14:anchorId="7C136D89">
          <v:shape id="_x0000_i1037" type="#_x0000_t75" style="width:433.5pt;height:657.25pt" o:ole="">
            <v:imagedata r:id="rId46" o:title=""/>
          </v:shape>
          <o:OLEObject Type="Embed" ProgID="Excel.Sheet.12" ShapeID="_x0000_i1037" DrawAspect="Content" ObjectID="_1728125495" r:id="rId47"/>
        </w:object>
      </w:r>
    </w:p>
    <w:p w14:paraId="380FA000" w14:textId="062FDC0F" w:rsidR="0044752E" w:rsidRDefault="00491FEB">
      <w:r>
        <w:object w:dxaOrig="8912" w:dyaOrig="14834" w14:anchorId="79AEA21B">
          <v:shape id="_x0000_i1038" type="#_x0000_t75" style="width:441.5pt;height:662.25pt" o:ole="">
            <v:imagedata r:id="rId48" o:title=""/>
          </v:shape>
          <o:OLEObject Type="Embed" ProgID="Excel.Sheet.12" ShapeID="_x0000_i1038" DrawAspect="Content" ObjectID="_1728125496" r:id="rId49"/>
        </w:object>
      </w:r>
    </w:p>
    <w:p w14:paraId="42533738" w14:textId="39B40BB7" w:rsidR="0044752E" w:rsidRDefault="00957073">
      <w:r>
        <w:object w:dxaOrig="8912" w:dyaOrig="13962" w14:anchorId="0503039C">
          <v:shape id="_x0000_i1039" type="#_x0000_t75" style="width:427pt;height:668pt" o:ole="">
            <v:imagedata r:id="rId50" o:title=""/>
          </v:shape>
          <o:OLEObject Type="Embed" ProgID="Excel.Sheet.12" ShapeID="_x0000_i1039" DrawAspect="Content" ObjectID="_1728125497" r:id="rId51"/>
        </w:object>
      </w:r>
    </w:p>
    <w:p w14:paraId="269CDE7A" w14:textId="7B3F6AA4" w:rsidR="0044752E" w:rsidRDefault="00491FEB">
      <w:r>
        <w:object w:dxaOrig="9332" w:dyaOrig="14834" w14:anchorId="0D8CBEB8">
          <v:shape id="_x0000_i1040" type="#_x0000_t75" style="width:434.75pt;height:661.5pt" o:ole="">
            <v:imagedata r:id="rId52" o:title=""/>
          </v:shape>
          <o:OLEObject Type="Embed" ProgID="Excel.Sheet.12" ShapeID="_x0000_i1040" DrawAspect="Content" ObjectID="_1728125498" r:id="rId53"/>
        </w:object>
      </w:r>
    </w:p>
    <w:p w14:paraId="5764BFBB" w14:textId="33E996DC" w:rsidR="0044752E" w:rsidRDefault="00491FEB">
      <w:r>
        <w:object w:dxaOrig="9332" w:dyaOrig="15125" w14:anchorId="42F02F26">
          <v:shape id="_x0000_i1041" type="#_x0000_t75" style="width:438.25pt;height:661.75pt" o:ole="">
            <v:imagedata r:id="rId54" o:title=""/>
          </v:shape>
          <o:OLEObject Type="Embed" ProgID="Excel.Sheet.12" ShapeID="_x0000_i1041" DrawAspect="Content" ObjectID="_1728125499" r:id="rId55"/>
        </w:object>
      </w:r>
    </w:p>
    <w:p w14:paraId="09FB3A73" w14:textId="63BE0E44" w:rsidR="0044752E" w:rsidRDefault="00491FEB">
      <w:r>
        <w:object w:dxaOrig="9332" w:dyaOrig="16286" w14:anchorId="2F7A008B">
          <v:shape id="_x0000_i1042" type="#_x0000_t75" style="width:424.5pt;height:661.25pt" o:ole="">
            <v:imagedata r:id="rId56" o:title=""/>
          </v:shape>
          <o:OLEObject Type="Embed" ProgID="Excel.Sheet.12" ShapeID="_x0000_i1042" DrawAspect="Content" ObjectID="_1728125500" r:id="rId57"/>
        </w:object>
      </w:r>
    </w:p>
    <w:p w14:paraId="7E885501" w14:textId="6D7378F4" w:rsidR="0044752E" w:rsidRDefault="00491FEB">
      <w:r>
        <w:object w:dxaOrig="10603" w:dyaOrig="14834" w14:anchorId="52128AB6">
          <v:shape id="_x0000_i1043" type="#_x0000_t75" style="width:479.25pt;height:652pt" o:ole="">
            <v:imagedata r:id="rId58" o:title=""/>
          </v:shape>
          <o:OLEObject Type="Embed" ProgID="Excel.Sheet.12" ShapeID="_x0000_i1043" DrawAspect="Content" ObjectID="_1728125501" r:id="rId59"/>
        </w:object>
      </w:r>
    </w:p>
    <w:p w14:paraId="4B596E71" w14:textId="735705F7" w:rsidR="0044752E" w:rsidRDefault="00491FEB">
      <w:r>
        <w:object w:dxaOrig="10603" w:dyaOrig="14834" w14:anchorId="04453CC5">
          <v:shape id="_x0000_i1044" type="#_x0000_t75" style="width:465pt;height:652pt" o:ole="">
            <v:imagedata r:id="rId60" o:title=""/>
          </v:shape>
          <o:OLEObject Type="Embed" ProgID="Excel.Sheet.12" ShapeID="_x0000_i1044" DrawAspect="Content" ObjectID="_1728125502" r:id="rId61"/>
        </w:object>
      </w:r>
    </w:p>
    <w:p w14:paraId="23CA4F3C" w14:textId="6303B7BC" w:rsidR="0044752E" w:rsidRDefault="00801B96">
      <w:r>
        <w:object w:dxaOrig="10603" w:dyaOrig="11348" w14:anchorId="47C3BCE9">
          <v:shape id="_x0000_i1045" type="#_x0000_t75" style="width:448pt;height:526pt" o:ole="">
            <v:imagedata r:id="rId62" o:title=""/>
          </v:shape>
          <o:OLEObject Type="Embed" ProgID="Excel.Sheet.12" ShapeID="_x0000_i1045" DrawAspect="Content" ObjectID="_1728125503" r:id="rId63"/>
        </w:object>
      </w:r>
    </w:p>
    <w:p w14:paraId="114FC445" w14:textId="3C293CD2" w:rsidR="0044752E" w:rsidRDefault="0044752E"/>
    <w:p w14:paraId="150F0F25" w14:textId="7DC4C386" w:rsidR="0044752E" w:rsidRDefault="0044752E"/>
    <w:p w14:paraId="008DD7A8" w14:textId="5C96F1C4" w:rsidR="0044752E" w:rsidRDefault="0044752E"/>
    <w:p w14:paraId="25C5CCB7" w14:textId="304B45A0" w:rsidR="0044752E" w:rsidRDefault="0044752E"/>
    <w:p w14:paraId="52BAC6FE" w14:textId="6270DD22" w:rsidR="0044752E" w:rsidRDefault="0044752E"/>
    <w:p w14:paraId="1EE0398B" w14:textId="09DEF11F" w:rsidR="0044752E" w:rsidRDefault="00491FEB">
      <w:r>
        <w:object w:dxaOrig="8558" w:dyaOrig="14834" w14:anchorId="10FF17E4">
          <v:shape id="_x0000_i1046" type="#_x0000_t75" style="width:407.25pt;height:661.5pt" o:ole="">
            <v:imagedata r:id="rId64" o:title=""/>
          </v:shape>
          <o:OLEObject Type="Embed" ProgID="Excel.Sheet.12" ShapeID="_x0000_i1046" DrawAspect="Content" ObjectID="_1728125504" r:id="rId65"/>
        </w:object>
      </w:r>
    </w:p>
    <w:p w14:paraId="441819C1" w14:textId="5CB958C1" w:rsidR="0044752E" w:rsidRDefault="00491FEB">
      <w:r>
        <w:object w:dxaOrig="8558" w:dyaOrig="14834" w14:anchorId="6298F07E">
          <v:shape id="_x0000_i1047" type="#_x0000_t75" style="width:420.75pt;height:678.75pt" o:ole="">
            <v:imagedata r:id="rId66" o:title=""/>
          </v:shape>
          <o:OLEObject Type="Embed" ProgID="Excel.Sheet.12" ShapeID="_x0000_i1047" DrawAspect="Content" ObjectID="_1728125505" r:id="rId67"/>
        </w:object>
      </w:r>
    </w:p>
    <w:p w14:paraId="1202D696" w14:textId="471F24BF" w:rsidR="0044752E" w:rsidRDefault="00B07137">
      <w:r>
        <w:object w:dxaOrig="8558" w:dyaOrig="16576" w14:anchorId="1639971F">
          <v:shape id="_x0000_i1048" type="#_x0000_t75" style="width:422.25pt;height:658pt" o:ole="">
            <v:imagedata r:id="rId68" o:title=""/>
          </v:shape>
          <o:OLEObject Type="Embed" ProgID="Excel.Sheet.12" ShapeID="_x0000_i1048" DrawAspect="Content" ObjectID="_1728125506" r:id="rId69"/>
        </w:object>
      </w:r>
    </w:p>
    <w:p w14:paraId="187FFC82" w14:textId="78874665" w:rsidR="0044752E" w:rsidRDefault="00491FEB">
      <w:r>
        <w:object w:dxaOrig="11102" w:dyaOrig="14543" w14:anchorId="76415DD2">
          <v:shape id="_x0000_i1049" type="#_x0000_t75" style="width:459pt;height:647.25pt" o:ole="">
            <v:imagedata r:id="rId70" o:title=""/>
          </v:shape>
          <o:OLEObject Type="Embed" ProgID="Excel.Sheet.12" ShapeID="_x0000_i1049" DrawAspect="Content" ObjectID="_1728125507" r:id="rId71"/>
        </w:object>
      </w:r>
    </w:p>
    <w:p w14:paraId="795AE6E3" w14:textId="5BCD7925" w:rsidR="0044752E" w:rsidRDefault="00491FEB">
      <w:r>
        <w:object w:dxaOrig="11102" w:dyaOrig="18029" w14:anchorId="26305F8F">
          <v:shape id="_x0000_i1050" type="#_x0000_t75" style="width:438pt;height:655.25pt" o:ole="">
            <v:imagedata r:id="rId72" o:title=""/>
          </v:shape>
          <o:OLEObject Type="Embed" ProgID="Excel.Sheet.12" ShapeID="_x0000_i1050" DrawAspect="Content" ObjectID="_1728125508" r:id="rId73"/>
        </w:object>
      </w:r>
    </w:p>
    <w:p w14:paraId="74DFBD51" w14:textId="7F8AA0CF" w:rsidR="0044752E" w:rsidRDefault="00491FEB">
      <w:r>
        <w:object w:dxaOrig="8833" w:dyaOrig="15415" w14:anchorId="4D65D108">
          <v:shape id="_x0000_i1051" type="#_x0000_t75" style="width:425.25pt;height:670.5pt" o:ole="">
            <v:imagedata r:id="rId74" o:title=""/>
          </v:shape>
          <o:OLEObject Type="Embed" ProgID="Excel.Sheet.12" ShapeID="_x0000_i1051" DrawAspect="Content" ObjectID="_1728125509" r:id="rId75"/>
        </w:object>
      </w:r>
    </w:p>
    <w:p w14:paraId="22513DF6" w14:textId="26D90032" w:rsidR="0044752E" w:rsidRDefault="00562E14">
      <w:r>
        <w:object w:dxaOrig="8833" w:dyaOrig="17158" w14:anchorId="2844D0F8">
          <v:shape id="_x0000_i1052" type="#_x0000_t75" style="width:421pt;height:665.75pt" o:ole="">
            <v:imagedata r:id="rId76" o:title=""/>
          </v:shape>
          <o:OLEObject Type="Embed" ProgID="Excel.Sheet.12" ShapeID="_x0000_i1052" DrawAspect="Content" ObjectID="_1728125510" r:id="rId77"/>
        </w:object>
      </w:r>
    </w:p>
    <w:p w14:paraId="7257C171" w14:textId="2BA506A3" w:rsidR="00F02C0E" w:rsidRDefault="00F02C0E"/>
    <w:p w14:paraId="74FC54FB" w14:textId="0F55231D" w:rsidR="00F02C0E" w:rsidRDefault="00F02C0E"/>
    <w:p w14:paraId="5030C1D0" w14:textId="79881DD4" w:rsidR="00F02C0E" w:rsidRDefault="00F02C0E"/>
    <w:p w14:paraId="75ED42FA" w14:textId="2A2F5F7E" w:rsidR="00F02C0E" w:rsidRDefault="00F02C0E"/>
    <w:p w14:paraId="766F2330" w14:textId="20A5CE0B" w:rsidR="00F02C0E" w:rsidRDefault="00F02C0E"/>
    <w:p w14:paraId="13DE3B2A" w14:textId="4F907274" w:rsidR="00F02C0E" w:rsidRDefault="00F02C0E"/>
    <w:p w14:paraId="7383AED2" w14:textId="1DD69099" w:rsidR="00F02C0E" w:rsidRDefault="00F02C0E"/>
    <w:p w14:paraId="4B75FD0C" w14:textId="0879896F" w:rsidR="00F02C0E" w:rsidRDefault="00F02C0E"/>
    <w:p w14:paraId="399A1328" w14:textId="66DDC955" w:rsidR="00F02C0E" w:rsidRDefault="00F02C0E"/>
    <w:p w14:paraId="3638FD5C" w14:textId="435C9328" w:rsidR="0044752E" w:rsidRDefault="0044752E"/>
    <w:p w14:paraId="51862C1D" w14:textId="2357326C" w:rsidR="0044752E" w:rsidRDefault="0044752E"/>
    <w:p w14:paraId="15BF334B" w14:textId="631F765F" w:rsidR="0044752E" w:rsidRPr="00D57035" w:rsidRDefault="0044752E" w:rsidP="00D57035">
      <w:pPr>
        <w:jc w:val="center"/>
        <w:rPr>
          <w:rFonts w:ascii="Arial" w:hAnsi="Arial" w:cs="Arial"/>
          <w:sz w:val="48"/>
          <w:szCs w:val="48"/>
        </w:rPr>
      </w:pPr>
    </w:p>
    <w:p w14:paraId="490D0835" w14:textId="7702263F" w:rsidR="0044752E" w:rsidRPr="00C85A19" w:rsidRDefault="00D57035" w:rsidP="00D57035">
      <w:pPr>
        <w:jc w:val="center"/>
        <w:rPr>
          <w:rFonts w:ascii="Arial" w:hAnsi="Arial" w:cs="Arial"/>
          <w:b/>
          <w:bCs/>
          <w:sz w:val="48"/>
          <w:szCs w:val="48"/>
        </w:rPr>
      </w:pPr>
      <w:r w:rsidRPr="00C85A19">
        <w:rPr>
          <w:rFonts w:ascii="Arial" w:hAnsi="Arial" w:cs="Arial"/>
          <w:b/>
          <w:bCs/>
          <w:sz w:val="48"/>
          <w:szCs w:val="48"/>
        </w:rPr>
        <w:t>A</w:t>
      </w:r>
      <w:r w:rsidR="00C85A19">
        <w:rPr>
          <w:rFonts w:ascii="Arial" w:hAnsi="Arial" w:cs="Arial"/>
          <w:b/>
          <w:bCs/>
          <w:sz w:val="48"/>
          <w:szCs w:val="48"/>
        </w:rPr>
        <w:t>nexo</w:t>
      </w:r>
      <w:r w:rsidRPr="00C85A19">
        <w:rPr>
          <w:rFonts w:ascii="Arial" w:hAnsi="Arial" w:cs="Arial"/>
          <w:b/>
          <w:bCs/>
          <w:sz w:val="48"/>
          <w:szCs w:val="48"/>
        </w:rPr>
        <w:t xml:space="preserve"> 3</w:t>
      </w:r>
    </w:p>
    <w:p w14:paraId="31B73FE2" w14:textId="2882405D" w:rsidR="00D57035" w:rsidRPr="00C85A19" w:rsidRDefault="00D57035" w:rsidP="00D57035">
      <w:pPr>
        <w:jc w:val="center"/>
        <w:rPr>
          <w:rFonts w:ascii="Arial" w:hAnsi="Arial" w:cs="Arial"/>
          <w:b/>
          <w:bCs/>
          <w:sz w:val="48"/>
          <w:szCs w:val="48"/>
        </w:rPr>
      </w:pPr>
      <w:r w:rsidRPr="00C85A19">
        <w:rPr>
          <w:rFonts w:ascii="Arial" w:hAnsi="Arial" w:cs="Arial"/>
          <w:b/>
          <w:bCs/>
          <w:sz w:val="48"/>
          <w:szCs w:val="48"/>
        </w:rPr>
        <w:t>Comparativo presupuesto 2019-2022 por programa presupuestario</w:t>
      </w:r>
    </w:p>
    <w:p w14:paraId="65B7EC4B" w14:textId="5BF0D45C" w:rsidR="00D57035" w:rsidRDefault="00D57035" w:rsidP="00D57035">
      <w:pPr>
        <w:jc w:val="center"/>
        <w:rPr>
          <w:rFonts w:ascii="Arial" w:hAnsi="Arial" w:cs="Arial"/>
          <w:sz w:val="48"/>
          <w:szCs w:val="48"/>
        </w:rPr>
      </w:pPr>
    </w:p>
    <w:p w14:paraId="410FA277" w14:textId="0FD88F4B" w:rsidR="00D57035" w:rsidRDefault="00D57035" w:rsidP="00D57035">
      <w:pPr>
        <w:jc w:val="center"/>
        <w:rPr>
          <w:rFonts w:ascii="Arial" w:hAnsi="Arial" w:cs="Arial"/>
          <w:sz w:val="48"/>
          <w:szCs w:val="48"/>
        </w:rPr>
      </w:pPr>
    </w:p>
    <w:p w14:paraId="01FDDE7B" w14:textId="034CCAF0" w:rsidR="00D57035" w:rsidRDefault="00D57035" w:rsidP="00D57035">
      <w:pPr>
        <w:jc w:val="center"/>
        <w:rPr>
          <w:rFonts w:ascii="Arial" w:hAnsi="Arial" w:cs="Arial"/>
          <w:sz w:val="48"/>
          <w:szCs w:val="48"/>
        </w:rPr>
      </w:pPr>
    </w:p>
    <w:p w14:paraId="3411F9C9" w14:textId="30A85F05" w:rsidR="00D57035" w:rsidRDefault="00D57035" w:rsidP="00D57035">
      <w:pPr>
        <w:jc w:val="center"/>
        <w:rPr>
          <w:rFonts w:ascii="Arial" w:hAnsi="Arial" w:cs="Arial"/>
          <w:sz w:val="48"/>
          <w:szCs w:val="48"/>
        </w:rPr>
      </w:pPr>
    </w:p>
    <w:p w14:paraId="46520E32" w14:textId="77777777" w:rsidR="00D57035" w:rsidRPr="00D57035" w:rsidRDefault="00D57035" w:rsidP="00D57035">
      <w:pPr>
        <w:jc w:val="center"/>
        <w:rPr>
          <w:rFonts w:ascii="Arial" w:hAnsi="Arial" w:cs="Arial"/>
          <w:sz w:val="48"/>
          <w:szCs w:val="48"/>
        </w:rPr>
      </w:pPr>
    </w:p>
    <w:p w14:paraId="7970768F" w14:textId="6A815717" w:rsidR="0044752E" w:rsidRDefault="0044752E"/>
    <w:p w14:paraId="7EF6F308" w14:textId="27EC04D5" w:rsidR="0044752E" w:rsidRDefault="006E16A3">
      <w:r>
        <w:object w:dxaOrig="14475" w:dyaOrig="4179" w14:anchorId="4E0C9CB9">
          <v:shape id="_x0000_i1053" type="#_x0000_t75" style="width:462.5pt;height:208.75pt" o:ole="">
            <v:imagedata r:id="rId78" o:title=""/>
          </v:shape>
          <o:OLEObject Type="Embed" ProgID="Excel.Sheet.12" ShapeID="_x0000_i1053" DrawAspect="Content" ObjectID="_1728125511" r:id="rId79"/>
        </w:object>
      </w:r>
    </w:p>
    <w:p w14:paraId="3B21A41E" w14:textId="77777777" w:rsidR="00C85A19" w:rsidRDefault="00C85A19"/>
    <w:p w14:paraId="34E06490" w14:textId="1F7EAE00" w:rsidR="0062795B" w:rsidRDefault="0062795B"/>
    <w:p w14:paraId="59E5E6A1" w14:textId="03697DFC" w:rsidR="0062795B" w:rsidRDefault="0062795B">
      <w:r>
        <w:object w:dxaOrig="14475" w:dyaOrig="3749" w14:anchorId="111F7992">
          <v:shape id="_x0000_i1054" type="#_x0000_t75" style="width:466.75pt;height:187.75pt" o:ole="">
            <v:imagedata r:id="rId80" o:title=""/>
          </v:shape>
          <o:OLEObject Type="Embed" ProgID="Excel.Sheet.12" ShapeID="_x0000_i1054" DrawAspect="Content" ObjectID="_1728125512" r:id="rId81"/>
        </w:object>
      </w:r>
    </w:p>
    <w:p w14:paraId="0112ED5D" w14:textId="4E28C0D5" w:rsidR="008A3E0D" w:rsidRDefault="008A3E0D"/>
    <w:p w14:paraId="4290C32C" w14:textId="729D2F9A" w:rsidR="00C85A19" w:rsidRDefault="008A3E0D">
      <w:r>
        <w:object w:dxaOrig="14475" w:dyaOrig="4496" w14:anchorId="2995A7C3">
          <v:shape id="_x0000_i1055" type="#_x0000_t75" style="width:434.25pt;height:225.25pt" o:ole="">
            <v:imagedata r:id="rId82" o:title=""/>
          </v:shape>
          <o:OLEObject Type="Embed" ProgID="Excel.Sheet.12" ShapeID="_x0000_i1055" DrawAspect="Content" ObjectID="_1728125513" r:id="rId83"/>
        </w:object>
      </w:r>
    </w:p>
    <w:p w14:paraId="72880627" w14:textId="6760F416" w:rsidR="00C85A19" w:rsidRDefault="00C85A19"/>
    <w:p w14:paraId="0D80DBD1" w14:textId="77777777" w:rsidR="00C85A19" w:rsidRDefault="00C85A19"/>
    <w:p w14:paraId="7D5F1BF4" w14:textId="68601B4C" w:rsidR="00886CDA" w:rsidRDefault="00C931E1">
      <w:r>
        <w:object w:dxaOrig="14475" w:dyaOrig="3855" w14:anchorId="12145052">
          <v:shape id="_x0000_i1056" type="#_x0000_t75" style="width:437.25pt;height:192.75pt" o:ole="">
            <v:imagedata r:id="rId84" o:title=""/>
          </v:shape>
          <o:OLEObject Type="Embed" ProgID="Excel.Sheet.12" ShapeID="_x0000_i1056" DrawAspect="Content" ObjectID="_1728125514" r:id="rId85"/>
        </w:object>
      </w:r>
    </w:p>
    <w:p w14:paraId="230CF483" w14:textId="2C2D14BF" w:rsidR="00886CDA" w:rsidRDefault="00886CDA">
      <w:r>
        <w:object w:dxaOrig="14475" w:dyaOrig="3920" w14:anchorId="16A4B497">
          <v:shape id="_x0000_i1057" type="#_x0000_t75" style="width:443.75pt;height:196pt" o:ole="">
            <v:imagedata r:id="rId86" o:title=""/>
          </v:shape>
          <o:OLEObject Type="Embed" ProgID="Excel.Sheet.12" ShapeID="_x0000_i1057" DrawAspect="Content" ObjectID="_1728125515" r:id="rId87"/>
        </w:object>
      </w:r>
    </w:p>
    <w:p w14:paraId="562357DB" w14:textId="24EE4F9E" w:rsidR="0044752E" w:rsidRDefault="0044752E"/>
    <w:p w14:paraId="657118D1" w14:textId="3ED20183" w:rsidR="0044752E" w:rsidRDefault="0044752E"/>
    <w:p w14:paraId="1990D489" w14:textId="64364C5B" w:rsidR="0044752E" w:rsidRDefault="0044752E"/>
    <w:p w14:paraId="121C2EEE" w14:textId="5E411B34" w:rsidR="0044752E" w:rsidRDefault="0044752E"/>
    <w:p w14:paraId="02BD8352" w14:textId="3B6383B5" w:rsidR="0044752E" w:rsidRDefault="0044752E"/>
    <w:p w14:paraId="73C082F5" w14:textId="3B6CD76E" w:rsidR="0044752E" w:rsidRDefault="0044752E"/>
    <w:p w14:paraId="59917C7D" w14:textId="736DD2D9" w:rsidR="0044752E" w:rsidRDefault="0044752E"/>
    <w:p w14:paraId="573EC01F" w14:textId="1D5D57AE" w:rsidR="0056546D" w:rsidRDefault="0056546D"/>
    <w:p w14:paraId="20F96FB3" w14:textId="1C3EF66E" w:rsidR="0056546D" w:rsidRDefault="0056546D"/>
    <w:p w14:paraId="3680899E" w14:textId="7C2C39F4" w:rsidR="0056546D" w:rsidRDefault="0056546D"/>
    <w:p w14:paraId="47B83163" w14:textId="004B849A" w:rsidR="0056546D" w:rsidRDefault="0056546D"/>
    <w:p w14:paraId="6C2AAF0E" w14:textId="3C8AA53F" w:rsidR="0056546D" w:rsidRDefault="0056546D"/>
    <w:p w14:paraId="2DF23F2D" w14:textId="416E5A4B" w:rsidR="0056546D" w:rsidRDefault="0056546D"/>
    <w:p w14:paraId="418ACAE2" w14:textId="04961F90" w:rsidR="0056546D" w:rsidRDefault="0056546D"/>
    <w:p w14:paraId="0E459A87" w14:textId="1F45DDE6" w:rsidR="0056546D" w:rsidRDefault="0056546D"/>
    <w:p w14:paraId="565E8483" w14:textId="030E8C21" w:rsidR="0056546D" w:rsidRDefault="0056546D"/>
    <w:p w14:paraId="60228F19" w14:textId="28D8AC5E" w:rsidR="0056546D" w:rsidRDefault="0056546D"/>
    <w:p w14:paraId="1B596D6A" w14:textId="50C73820" w:rsidR="0056546D" w:rsidRDefault="0056546D"/>
    <w:p w14:paraId="05C0FB72" w14:textId="577AF365" w:rsidR="0056546D" w:rsidRDefault="0056546D"/>
    <w:p w14:paraId="22D83F43" w14:textId="5CFFB173" w:rsidR="0056546D" w:rsidRDefault="0056546D"/>
    <w:p w14:paraId="584766E3" w14:textId="4642F1B3" w:rsidR="0056546D" w:rsidRDefault="0056546D"/>
    <w:p w14:paraId="113F34B3" w14:textId="40D5743E" w:rsidR="0056546D" w:rsidRDefault="0056546D"/>
    <w:p w14:paraId="57D957B9" w14:textId="48072EF2" w:rsidR="0056546D" w:rsidRDefault="0056546D"/>
    <w:p w14:paraId="56A0D27A" w14:textId="72B786FB" w:rsidR="0056546D" w:rsidRDefault="0056546D"/>
    <w:p w14:paraId="05C24446" w14:textId="08C1D2ED" w:rsidR="0056546D" w:rsidRDefault="0056546D"/>
    <w:p w14:paraId="0EC588FF" w14:textId="4B254945" w:rsidR="0056546D" w:rsidRDefault="0056546D"/>
    <w:p w14:paraId="7078C377" w14:textId="63EF9F8B" w:rsidR="0056546D" w:rsidRDefault="0056546D"/>
    <w:p w14:paraId="7AC88650" w14:textId="79D59DB3" w:rsidR="0056546D" w:rsidRDefault="0056546D"/>
    <w:p w14:paraId="130FD8F0" w14:textId="62021ADE" w:rsidR="0056546D" w:rsidRDefault="0056546D"/>
    <w:p w14:paraId="05CDB2E2" w14:textId="3F5441B9" w:rsidR="0056546D" w:rsidRDefault="0056546D"/>
    <w:p w14:paraId="1D713B6D" w14:textId="1C018650" w:rsidR="0056546D" w:rsidRDefault="0056546D"/>
    <w:p w14:paraId="018A6A02" w14:textId="36117205" w:rsidR="0056546D" w:rsidRDefault="0056546D"/>
    <w:p w14:paraId="5416DEC8" w14:textId="5C98E8FD" w:rsidR="0056546D" w:rsidRDefault="0056546D" w:rsidP="0056546D">
      <w:pPr>
        <w:jc w:val="center"/>
        <w:rPr>
          <w:rFonts w:ascii="Arial" w:hAnsi="Arial" w:cs="Arial"/>
          <w:b/>
          <w:bCs/>
          <w:sz w:val="48"/>
          <w:szCs w:val="48"/>
        </w:rPr>
      </w:pPr>
      <w:r w:rsidRPr="00C85A19">
        <w:rPr>
          <w:rFonts w:ascii="Arial" w:hAnsi="Arial" w:cs="Arial"/>
          <w:b/>
          <w:bCs/>
          <w:sz w:val="48"/>
          <w:szCs w:val="48"/>
        </w:rPr>
        <w:t>A</w:t>
      </w:r>
      <w:r>
        <w:rPr>
          <w:rFonts w:ascii="Arial" w:hAnsi="Arial" w:cs="Arial"/>
          <w:b/>
          <w:bCs/>
          <w:sz w:val="48"/>
          <w:szCs w:val="48"/>
        </w:rPr>
        <w:t>nexo</w:t>
      </w:r>
      <w:r w:rsidRPr="00C85A19">
        <w:rPr>
          <w:rFonts w:ascii="Arial" w:hAnsi="Arial" w:cs="Arial"/>
          <w:b/>
          <w:bCs/>
          <w:sz w:val="48"/>
          <w:szCs w:val="48"/>
        </w:rPr>
        <w:t xml:space="preserve"> </w:t>
      </w:r>
      <w:r>
        <w:rPr>
          <w:rFonts w:ascii="Arial" w:hAnsi="Arial" w:cs="Arial"/>
          <w:b/>
          <w:bCs/>
          <w:sz w:val="48"/>
          <w:szCs w:val="48"/>
        </w:rPr>
        <w:t>4</w:t>
      </w:r>
    </w:p>
    <w:p w14:paraId="3CCDDFBB" w14:textId="77777777" w:rsidR="0056546D" w:rsidRDefault="0056546D" w:rsidP="0056546D">
      <w:pPr>
        <w:jc w:val="center"/>
        <w:rPr>
          <w:rFonts w:ascii="Arial" w:hAnsi="Arial" w:cs="Arial"/>
          <w:b/>
          <w:bCs/>
          <w:sz w:val="48"/>
          <w:szCs w:val="48"/>
        </w:rPr>
      </w:pPr>
      <w:r>
        <w:rPr>
          <w:rFonts w:ascii="Arial" w:hAnsi="Arial" w:cs="Arial"/>
          <w:b/>
          <w:bCs/>
          <w:sz w:val="48"/>
          <w:szCs w:val="48"/>
        </w:rPr>
        <w:t xml:space="preserve">Clasificación económica </w:t>
      </w:r>
    </w:p>
    <w:p w14:paraId="712F1F61" w14:textId="54F45781" w:rsidR="0056546D" w:rsidRPr="00C85A19" w:rsidRDefault="0056546D" w:rsidP="0056546D">
      <w:pPr>
        <w:jc w:val="center"/>
        <w:rPr>
          <w:rFonts w:ascii="Arial" w:hAnsi="Arial" w:cs="Arial"/>
          <w:b/>
          <w:bCs/>
          <w:sz w:val="48"/>
          <w:szCs w:val="48"/>
        </w:rPr>
      </w:pPr>
      <w:r>
        <w:rPr>
          <w:rFonts w:ascii="Arial" w:hAnsi="Arial" w:cs="Arial"/>
          <w:b/>
          <w:bCs/>
          <w:sz w:val="48"/>
          <w:szCs w:val="48"/>
        </w:rPr>
        <w:t>Presupuesto 2023</w:t>
      </w:r>
    </w:p>
    <w:p w14:paraId="12ABB315" w14:textId="410CEA0A" w:rsidR="0044752E" w:rsidRDefault="0044752E"/>
    <w:p w14:paraId="277B6B0F" w14:textId="44C6E7BB" w:rsidR="0056546D" w:rsidRDefault="0056546D"/>
    <w:p w14:paraId="1DB4BD23" w14:textId="39C8B724" w:rsidR="0056546D" w:rsidRDefault="0056546D"/>
    <w:p w14:paraId="6426A83B" w14:textId="3A10DC91" w:rsidR="0056546D" w:rsidRDefault="0056546D"/>
    <w:p w14:paraId="33EA6731" w14:textId="42858556" w:rsidR="0056546D" w:rsidRDefault="0056546D"/>
    <w:p w14:paraId="17591979" w14:textId="5032F9A4" w:rsidR="0056546D" w:rsidRDefault="0056546D"/>
    <w:p w14:paraId="4E9FFBBE" w14:textId="6A8988D4" w:rsidR="0056546D" w:rsidRDefault="0056546D"/>
    <w:p w14:paraId="395320EE" w14:textId="4523243A" w:rsidR="0056546D" w:rsidRDefault="0056546D"/>
    <w:p w14:paraId="70318FC5" w14:textId="38657C71" w:rsidR="0056546D" w:rsidRDefault="0056546D"/>
    <w:p w14:paraId="2863C8E7" w14:textId="171F1532" w:rsidR="0056546D" w:rsidRDefault="0056546D"/>
    <w:p w14:paraId="1E7CD963" w14:textId="36AC639D" w:rsidR="0056546D" w:rsidRDefault="0056546D"/>
    <w:p w14:paraId="75A86829" w14:textId="77777777" w:rsidR="0056546D" w:rsidRDefault="0056546D">
      <w:pPr>
        <w:sectPr w:rsidR="0056546D" w:rsidSect="0041765E">
          <w:pgSz w:w="12240" w:h="15840"/>
          <w:pgMar w:top="1417" w:right="1701" w:bottom="1417" w:left="1701" w:header="708" w:footer="708" w:gutter="0"/>
          <w:cols w:space="708"/>
          <w:docGrid w:linePitch="360"/>
        </w:sectPr>
      </w:pPr>
    </w:p>
    <w:p w14:paraId="0E763DCD" w14:textId="625113C7" w:rsidR="0056546D" w:rsidRDefault="0056546D">
      <w:r>
        <w:object w:dxaOrig="23728" w:dyaOrig="6274" w14:anchorId="3D13C34A">
          <v:shape id="_x0000_i1058" type="#_x0000_t75" style="width:653.75pt;height:313.75pt" o:ole="">
            <v:imagedata r:id="rId88" o:title=""/>
          </v:shape>
          <o:OLEObject Type="Embed" ProgID="Excel.Sheet.12" ShapeID="_x0000_i1058" DrawAspect="Content" ObjectID="_1728125516" r:id="rId89"/>
        </w:object>
      </w:r>
    </w:p>
    <w:p w14:paraId="1807F9CD" w14:textId="77777777" w:rsidR="0056546D" w:rsidRDefault="0056546D"/>
    <w:p w14:paraId="44E7E77F" w14:textId="0FA8C27D" w:rsidR="0044752E" w:rsidRDefault="0044752E"/>
    <w:p w14:paraId="5839F699" w14:textId="42B62678" w:rsidR="0044752E" w:rsidRDefault="0044752E"/>
    <w:p w14:paraId="60EEB018" w14:textId="5EDA9F8D" w:rsidR="0044752E" w:rsidRDefault="0044752E"/>
    <w:p w14:paraId="0427D2AC" w14:textId="06C9B9EC" w:rsidR="00B73A37" w:rsidRDefault="00B73A37"/>
    <w:p w14:paraId="03EE575F" w14:textId="21DB212A" w:rsidR="00B73A37" w:rsidRDefault="00B73A37">
      <w:r>
        <w:object w:dxaOrig="23728" w:dyaOrig="6807" w14:anchorId="21FCD8D2">
          <v:shape id="_x0000_i1059" type="#_x0000_t75" style="width:655pt;height:340.75pt" o:ole="">
            <v:imagedata r:id="rId90" o:title=""/>
          </v:shape>
          <o:OLEObject Type="Embed" ProgID="Excel.Sheet.12" ShapeID="_x0000_i1059" DrawAspect="Content" ObjectID="_1728125517" r:id="rId91"/>
        </w:object>
      </w:r>
    </w:p>
    <w:p w14:paraId="0728B98D" w14:textId="40631709" w:rsidR="0044752E" w:rsidRDefault="0044752E"/>
    <w:p w14:paraId="347792AE" w14:textId="6A42F1F4" w:rsidR="0044752E" w:rsidRDefault="0044752E"/>
    <w:p w14:paraId="25490831" w14:textId="7DCBFE83" w:rsidR="0044752E" w:rsidRDefault="0044752E"/>
    <w:p w14:paraId="15EFE912" w14:textId="2FCD0639" w:rsidR="0044752E" w:rsidRDefault="0044752E"/>
    <w:p w14:paraId="67747266" w14:textId="7955AE02" w:rsidR="0044752E" w:rsidRDefault="0044752E"/>
    <w:sectPr w:rsidR="0044752E" w:rsidSect="0056546D">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D9834" w14:textId="77777777" w:rsidR="00093CC8" w:rsidRDefault="00093CC8" w:rsidP="00131BC0">
      <w:pPr>
        <w:spacing w:after="0" w:line="240" w:lineRule="auto"/>
      </w:pPr>
      <w:r>
        <w:separator/>
      </w:r>
    </w:p>
  </w:endnote>
  <w:endnote w:type="continuationSeparator" w:id="0">
    <w:p w14:paraId="170CD209" w14:textId="77777777" w:rsidR="00093CC8" w:rsidRDefault="00093CC8" w:rsidP="0013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9D97" w14:textId="77777777" w:rsidR="00FE38E2" w:rsidRDefault="00FE38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905232"/>
      <w:docPartObj>
        <w:docPartGallery w:val="Page Numbers (Bottom of Page)"/>
        <w:docPartUnique/>
      </w:docPartObj>
    </w:sdtPr>
    <w:sdtContent>
      <w:p w14:paraId="37E3B8FD" w14:textId="19B0AC45" w:rsidR="00131BC0" w:rsidRDefault="00131BC0">
        <w:pPr>
          <w:pStyle w:val="Piedepgina"/>
          <w:jc w:val="right"/>
        </w:pPr>
        <w:r>
          <w:fldChar w:fldCharType="begin"/>
        </w:r>
        <w:r>
          <w:instrText>PAGE   \* MERGEFORMAT</w:instrText>
        </w:r>
        <w:r>
          <w:fldChar w:fldCharType="separate"/>
        </w:r>
        <w:r>
          <w:rPr>
            <w:lang w:val="es-ES"/>
          </w:rPr>
          <w:t>2</w:t>
        </w:r>
        <w:r>
          <w:fldChar w:fldCharType="end"/>
        </w:r>
      </w:p>
    </w:sdtContent>
  </w:sdt>
  <w:p w14:paraId="1DFB35CD" w14:textId="77777777" w:rsidR="00131BC0" w:rsidRDefault="00131B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3803" w14:textId="77777777" w:rsidR="00FE38E2" w:rsidRDefault="00FE38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3C218" w14:textId="77777777" w:rsidR="00093CC8" w:rsidRDefault="00093CC8" w:rsidP="00131BC0">
      <w:pPr>
        <w:spacing w:after="0" w:line="240" w:lineRule="auto"/>
      </w:pPr>
      <w:r>
        <w:separator/>
      </w:r>
    </w:p>
  </w:footnote>
  <w:footnote w:type="continuationSeparator" w:id="0">
    <w:p w14:paraId="54CB107B" w14:textId="77777777" w:rsidR="00093CC8" w:rsidRDefault="00093CC8" w:rsidP="00131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A0DD" w14:textId="77777777" w:rsidR="00FE38E2" w:rsidRDefault="00FE38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63C7" w14:textId="77777777" w:rsidR="00FE38E2" w:rsidRDefault="00FE38E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EEFF" w14:textId="77777777" w:rsidR="00FE38E2" w:rsidRDefault="00FE38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344572A"/>
    <w:multiLevelType w:val="hybridMultilevel"/>
    <w:tmpl w:val="500C66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BD34755"/>
    <w:multiLevelType w:val="hybridMultilevel"/>
    <w:tmpl w:val="89864E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5D64169"/>
    <w:multiLevelType w:val="hybridMultilevel"/>
    <w:tmpl w:val="48F69C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74C530E"/>
    <w:multiLevelType w:val="hybridMultilevel"/>
    <w:tmpl w:val="CC1E14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6353AC0"/>
    <w:multiLevelType w:val="multilevel"/>
    <w:tmpl w:val="0B24B694"/>
    <w:lvl w:ilvl="0">
      <w:start w:val="1"/>
      <w:numFmt w:val="decimal"/>
      <w:lvlText w:val="%1."/>
      <w:lvlJc w:val="left"/>
      <w:pPr>
        <w:ind w:left="644" w:hanging="360"/>
      </w:pPr>
      <w:rPr>
        <w:rFonts w:cstheme="majorBidi" w:hint="default"/>
      </w:rPr>
    </w:lvl>
    <w:lvl w:ilvl="1">
      <w:start w:val="2"/>
      <w:numFmt w:val="decimal"/>
      <w:isLgl/>
      <w:lvlText w:val="%1.%2"/>
      <w:lvlJc w:val="left"/>
      <w:pPr>
        <w:ind w:left="2498" w:hanging="720"/>
      </w:pPr>
      <w:rPr>
        <w:rFonts w:hint="default"/>
        <w:b/>
      </w:rPr>
    </w:lvl>
    <w:lvl w:ilvl="2">
      <w:start w:val="1"/>
      <w:numFmt w:val="decimal"/>
      <w:isLgl/>
      <w:lvlText w:val="%1.%2.%3"/>
      <w:lvlJc w:val="left"/>
      <w:pPr>
        <w:ind w:left="3992" w:hanging="720"/>
      </w:pPr>
      <w:rPr>
        <w:rFonts w:hint="default"/>
        <w:b/>
      </w:rPr>
    </w:lvl>
    <w:lvl w:ilvl="3">
      <w:start w:val="1"/>
      <w:numFmt w:val="decimal"/>
      <w:isLgl/>
      <w:lvlText w:val="%1.%2.%3.%4"/>
      <w:lvlJc w:val="left"/>
      <w:pPr>
        <w:ind w:left="5846" w:hanging="1080"/>
      </w:pPr>
      <w:rPr>
        <w:rFonts w:hint="default"/>
        <w:b/>
      </w:rPr>
    </w:lvl>
    <w:lvl w:ilvl="4">
      <w:start w:val="1"/>
      <w:numFmt w:val="decimal"/>
      <w:isLgl/>
      <w:lvlText w:val="%1.%2.%3.%4.%5"/>
      <w:lvlJc w:val="left"/>
      <w:pPr>
        <w:ind w:left="7700" w:hanging="1440"/>
      </w:pPr>
      <w:rPr>
        <w:rFonts w:hint="default"/>
        <w:b/>
      </w:rPr>
    </w:lvl>
    <w:lvl w:ilvl="5">
      <w:start w:val="1"/>
      <w:numFmt w:val="decimal"/>
      <w:isLgl/>
      <w:lvlText w:val="%1.%2.%3.%4.%5.%6"/>
      <w:lvlJc w:val="left"/>
      <w:pPr>
        <w:ind w:left="9554" w:hanging="1800"/>
      </w:pPr>
      <w:rPr>
        <w:rFonts w:hint="default"/>
        <w:b/>
      </w:rPr>
    </w:lvl>
    <w:lvl w:ilvl="6">
      <w:start w:val="1"/>
      <w:numFmt w:val="decimal"/>
      <w:isLgl/>
      <w:lvlText w:val="%1.%2.%3.%4.%5.%6.%7"/>
      <w:lvlJc w:val="left"/>
      <w:pPr>
        <w:ind w:left="11048" w:hanging="1800"/>
      </w:pPr>
      <w:rPr>
        <w:rFonts w:hint="default"/>
        <w:b/>
      </w:rPr>
    </w:lvl>
    <w:lvl w:ilvl="7">
      <w:start w:val="1"/>
      <w:numFmt w:val="decimal"/>
      <w:isLgl/>
      <w:lvlText w:val="%1.%2.%3.%4.%5.%6.%7.%8"/>
      <w:lvlJc w:val="left"/>
      <w:pPr>
        <w:ind w:left="12902" w:hanging="2160"/>
      </w:pPr>
      <w:rPr>
        <w:rFonts w:hint="default"/>
        <w:b/>
      </w:rPr>
    </w:lvl>
    <w:lvl w:ilvl="8">
      <w:start w:val="1"/>
      <w:numFmt w:val="decimal"/>
      <w:isLgl/>
      <w:lvlText w:val="%1.%2.%3.%4.%5.%6.%7.%8.%9"/>
      <w:lvlJc w:val="left"/>
      <w:pPr>
        <w:ind w:left="14756" w:hanging="2520"/>
      </w:pPr>
      <w:rPr>
        <w:rFonts w:hint="default"/>
        <w:b/>
      </w:rPr>
    </w:lvl>
  </w:abstractNum>
  <w:num w:numId="1" w16cid:durableId="1085304437">
    <w:abstractNumId w:val="1"/>
  </w:num>
  <w:num w:numId="2" w16cid:durableId="1856384738">
    <w:abstractNumId w:val="3"/>
  </w:num>
  <w:num w:numId="3" w16cid:durableId="1544094154">
    <w:abstractNumId w:val="4"/>
  </w:num>
  <w:num w:numId="4" w16cid:durableId="58868097">
    <w:abstractNumId w:val="2"/>
  </w:num>
  <w:num w:numId="5" w16cid:durableId="512189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3060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52E"/>
    <w:rsid w:val="000205EA"/>
    <w:rsid w:val="00032DC0"/>
    <w:rsid w:val="0003464F"/>
    <w:rsid w:val="00036ACF"/>
    <w:rsid w:val="00042570"/>
    <w:rsid w:val="00042F7B"/>
    <w:rsid w:val="000443BD"/>
    <w:rsid w:val="000476A6"/>
    <w:rsid w:val="00052557"/>
    <w:rsid w:val="00056382"/>
    <w:rsid w:val="00080DA4"/>
    <w:rsid w:val="00093CC8"/>
    <w:rsid w:val="000C56CC"/>
    <w:rsid w:val="000C7977"/>
    <w:rsid w:val="000E26DC"/>
    <w:rsid w:val="000F3FC3"/>
    <w:rsid w:val="00104073"/>
    <w:rsid w:val="0010572A"/>
    <w:rsid w:val="00131BC0"/>
    <w:rsid w:val="001439E3"/>
    <w:rsid w:val="00147BE0"/>
    <w:rsid w:val="00156E3E"/>
    <w:rsid w:val="00163609"/>
    <w:rsid w:val="001949F2"/>
    <w:rsid w:val="001A2680"/>
    <w:rsid w:val="001A5941"/>
    <w:rsid w:val="001B289D"/>
    <w:rsid w:val="001C0D4F"/>
    <w:rsid w:val="001C65D2"/>
    <w:rsid w:val="001C7A4F"/>
    <w:rsid w:val="001D0BF9"/>
    <w:rsid w:val="001F5529"/>
    <w:rsid w:val="002028DC"/>
    <w:rsid w:val="002143B9"/>
    <w:rsid w:val="00225135"/>
    <w:rsid w:val="002511D3"/>
    <w:rsid w:val="00265BA9"/>
    <w:rsid w:val="0028527E"/>
    <w:rsid w:val="00290D83"/>
    <w:rsid w:val="002C29AF"/>
    <w:rsid w:val="002D6D6D"/>
    <w:rsid w:val="00306418"/>
    <w:rsid w:val="0032174F"/>
    <w:rsid w:val="0032299F"/>
    <w:rsid w:val="00343711"/>
    <w:rsid w:val="00344A77"/>
    <w:rsid w:val="00372DBB"/>
    <w:rsid w:val="00382ED7"/>
    <w:rsid w:val="003A2093"/>
    <w:rsid w:val="003C046C"/>
    <w:rsid w:val="003D4F80"/>
    <w:rsid w:val="0040264F"/>
    <w:rsid w:val="00413E25"/>
    <w:rsid w:val="0041765E"/>
    <w:rsid w:val="00424B1E"/>
    <w:rsid w:val="0043232B"/>
    <w:rsid w:val="0044752E"/>
    <w:rsid w:val="00451A8A"/>
    <w:rsid w:val="00457490"/>
    <w:rsid w:val="00463B7C"/>
    <w:rsid w:val="00470FC2"/>
    <w:rsid w:val="00491FEB"/>
    <w:rsid w:val="00492C83"/>
    <w:rsid w:val="00495E8A"/>
    <w:rsid w:val="00496C23"/>
    <w:rsid w:val="004A2535"/>
    <w:rsid w:val="004A3DBF"/>
    <w:rsid w:val="004C3161"/>
    <w:rsid w:val="004E008D"/>
    <w:rsid w:val="004F6DB8"/>
    <w:rsid w:val="005024B4"/>
    <w:rsid w:val="00510173"/>
    <w:rsid w:val="00522795"/>
    <w:rsid w:val="005432C7"/>
    <w:rsid w:val="00553BEA"/>
    <w:rsid w:val="00561292"/>
    <w:rsid w:val="00562E14"/>
    <w:rsid w:val="00564305"/>
    <w:rsid w:val="0056546D"/>
    <w:rsid w:val="00570567"/>
    <w:rsid w:val="00582CAF"/>
    <w:rsid w:val="0059233B"/>
    <w:rsid w:val="0059280F"/>
    <w:rsid w:val="005949F5"/>
    <w:rsid w:val="00594ED5"/>
    <w:rsid w:val="005A0BEF"/>
    <w:rsid w:val="005B2DA8"/>
    <w:rsid w:val="005C455D"/>
    <w:rsid w:val="005E5C1B"/>
    <w:rsid w:val="005E6F59"/>
    <w:rsid w:val="005F59D6"/>
    <w:rsid w:val="006229FF"/>
    <w:rsid w:val="0062795B"/>
    <w:rsid w:val="0066673E"/>
    <w:rsid w:val="00666855"/>
    <w:rsid w:val="006769C0"/>
    <w:rsid w:val="00677C33"/>
    <w:rsid w:val="00680F91"/>
    <w:rsid w:val="006849E9"/>
    <w:rsid w:val="00692801"/>
    <w:rsid w:val="0069689C"/>
    <w:rsid w:val="006A6480"/>
    <w:rsid w:val="006B0007"/>
    <w:rsid w:val="006B0428"/>
    <w:rsid w:val="006B67B6"/>
    <w:rsid w:val="006C0705"/>
    <w:rsid w:val="006D2A45"/>
    <w:rsid w:val="006E16A3"/>
    <w:rsid w:val="007060BB"/>
    <w:rsid w:val="007254E0"/>
    <w:rsid w:val="00731A28"/>
    <w:rsid w:val="00737319"/>
    <w:rsid w:val="00752864"/>
    <w:rsid w:val="007840AB"/>
    <w:rsid w:val="007B270B"/>
    <w:rsid w:val="007C2665"/>
    <w:rsid w:val="007D7803"/>
    <w:rsid w:val="007E3D7C"/>
    <w:rsid w:val="007F6B81"/>
    <w:rsid w:val="00801B96"/>
    <w:rsid w:val="0080274F"/>
    <w:rsid w:val="00804019"/>
    <w:rsid w:val="00814D87"/>
    <w:rsid w:val="00831D61"/>
    <w:rsid w:val="008404A2"/>
    <w:rsid w:val="00847BB3"/>
    <w:rsid w:val="00863C9E"/>
    <w:rsid w:val="00872E54"/>
    <w:rsid w:val="00875AE3"/>
    <w:rsid w:val="008765B8"/>
    <w:rsid w:val="00886CDA"/>
    <w:rsid w:val="00892179"/>
    <w:rsid w:val="008A09F4"/>
    <w:rsid w:val="008A3E0D"/>
    <w:rsid w:val="008B11B1"/>
    <w:rsid w:val="008B22C9"/>
    <w:rsid w:val="008C65E0"/>
    <w:rsid w:val="008E16D9"/>
    <w:rsid w:val="008F2ABD"/>
    <w:rsid w:val="00906E79"/>
    <w:rsid w:val="00914912"/>
    <w:rsid w:val="00917987"/>
    <w:rsid w:val="00930CE1"/>
    <w:rsid w:val="00937560"/>
    <w:rsid w:val="00940DC0"/>
    <w:rsid w:val="0094129C"/>
    <w:rsid w:val="00952F45"/>
    <w:rsid w:val="00953675"/>
    <w:rsid w:val="00955CB9"/>
    <w:rsid w:val="00957073"/>
    <w:rsid w:val="00973A50"/>
    <w:rsid w:val="00976209"/>
    <w:rsid w:val="00983D02"/>
    <w:rsid w:val="00996118"/>
    <w:rsid w:val="00996893"/>
    <w:rsid w:val="00996CC2"/>
    <w:rsid w:val="009B0002"/>
    <w:rsid w:val="009B4070"/>
    <w:rsid w:val="00A02E98"/>
    <w:rsid w:val="00A0549C"/>
    <w:rsid w:val="00A07094"/>
    <w:rsid w:val="00A240E4"/>
    <w:rsid w:val="00A2585A"/>
    <w:rsid w:val="00A27380"/>
    <w:rsid w:val="00A320F9"/>
    <w:rsid w:val="00A37112"/>
    <w:rsid w:val="00A57515"/>
    <w:rsid w:val="00A603BE"/>
    <w:rsid w:val="00A64D0D"/>
    <w:rsid w:val="00A71EAB"/>
    <w:rsid w:val="00A74DD6"/>
    <w:rsid w:val="00A873AF"/>
    <w:rsid w:val="00A91D7E"/>
    <w:rsid w:val="00A935B3"/>
    <w:rsid w:val="00A94C35"/>
    <w:rsid w:val="00AA1407"/>
    <w:rsid w:val="00AB287E"/>
    <w:rsid w:val="00AE0D26"/>
    <w:rsid w:val="00AF1A00"/>
    <w:rsid w:val="00AF2980"/>
    <w:rsid w:val="00AF3853"/>
    <w:rsid w:val="00B032AA"/>
    <w:rsid w:val="00B07137"/>
    <w:rsid w:val="00B16EBA"/>
    <w:rsid w:val="00B24FC6"/>
    <w:rsid w:val="00B31262"/>
    <w:rsid w:val="00B451B6"/>
    <w:rsid w:val="00B5418D"/>
    <w:rsid w:val="00B63D7D"/>
    <w:rsid w:val="00B645FC"/>
    <w:rsid w:val="00B733F9"/>
    <w:rsid w:val="00B73A37"/>
    <w:rsid w:val="00B74D1C"/>
    <w:rsid w:val="00B76F82"/>
    <w:rsid w:val="00B9382B"/>
    <w:rsid w:val="00BB272E"/>
    <w:rsid w:val="00BB30E3"/>
    <w:rsid w:val="00BC3682"/>
    <w:rsid w:val="00BE2DB5"/>
    <w:rsid w:val="00BF180F"/>
    <w:rsid w:val="00C007D4"/>
    <w:rsid w:val="00C01A57"/>
    <w:rsid w:val="00C04EBE"/>
    <w:rsid w:val="00C124A8"/>
    <w:rsid w:val="00C23419"/>
    <w:rsid w:val="00C328DF"/>
    <w:rsid w:val="00C60031"/>
    <w:rsid w:val="00C737F8"/>
    <w:rsid w:val="00C75692"/>
    <w:rsid w:val="00C85A19"/>
    <w:rsid w:val="00C931E1"/>
    <w:rsid w:val="00C95F28"/>
    <w:rsid w:val="00CA54F1"/>
    <w:rsid w:val="00CC0839"/>
    <w:rsid w:val="00CC19F8"/>
    <w:rsid w:val="00CE3B11"/>
    <w:rsid w:val="00CF0D0B"/>
    <w:rsid w:val="00D0154F"/>
    <w:rsid w:val="00D121E6"/>
    <w:rsid w:val="00D22C39"/>
    <w:rsid w:val="00D2592E"/>
    <w:rsid w:val="00D27ACB"/>
    <w:rsid w:val="00D346BD"/>
    <w:rsid w:val="00D41CF2"/>
    <w:rsid w:val="00D53EEF"/>
    <w:rsid w:val="00D57035"/>
    <w:rsid w:val="00D63C30"/>
    <w:rsid w:val="00D65059"/>
    <w:rsid w:val="00DA2C06"/>
    <w:rsid w:val="00DF37EA"/>
    <w:rsid w:val="00E22C36"/>
    <w:rsid w:val="00E35DCD"/>
    <w:rsid w:val="00E45AE7"/>
    <w:rsid w:val="00E53650"/>
    <w:rsid w:val="00E636B5"/>
    <w:rsid w:val="00E71265"/>
    <w:rsid w:val="00E71C82"/>
    <w:rsid w:val="00E74E59"/>
    <w:rsid w:val="00E77B6D"/>
    <w:rsid w:val="00E80EBC"/>
    <w:rsid w:val="00E94BA2"/>
    <w:rsid w:val="00EB182A"/>
    <w:rsid w:val="00EB67D2"/>
    <w:rsid w:val="00EC2EB3"/>
    <w:rsid w:val="00ED39DB"/>
    <w:rsid w:val="00EE1D5C"/>
    <w:rsid w:val="00EF3069"/>
    <w:rsid w:val="00F02C0E"/>
    <w:rsid w:val="00F07C35"/>
    <w:rsid w:val="00F22202"/>
    <w:rsid w:val="00F25441"/>
    <w:rsid w:val="00F37A51"/>
    <w:rsid w:val="00F41453"/>
    <w:rsid w:val="00F47EC4"/>
    <w:rsid w:val="00F77F54"/>
    <w:rsid w:val="00F811ED"/>
    <w:rsid w:val="00F873C4"/>
    <w:rsid w:val="00F87AF0"/>
    <w:rsid w:val="00FA0FD1"/>
    <w:rsid w:val="00FA5050"/>
    <w:rsid w:val="00FB2179"/>
    <w:rsid w:val="00FD2F4B"/>
    <w:rsid w:val="00FD56C3"/>
    <w:rsid w:val="00FD7A0A"/>
    <w:rsid w:val="00FE38E2"/>
    <w:rsid w:val="00FE6CA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8F8DC"/>
  <w15:chartTrackingRefBased/>
  <w15:docId w15:val="{2D97E829-6CD1-4550-B242-B6E879AF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E25"/>
  </w:style>
  <w:style w:type="paragraph" w:styleId="Ttulo1">
    <w:name w:val="heading 1"/>
    <w:basedOn w:val="Normal"/>
    <w:next w:val="Normal"/>
    <w:link w:val="Ttulo1Car"/>
    <w:qFormat/>
    <w:rsid w:val="00731A28"/>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Textoindependiente"/>
    <w:link w:val="Ttulo2Car"/>
    <w:unhideWhenUsed/>
    <w:qFormat/>
    <w:rsid w:val="00731A28"/>
    <w:pPr>
      <w:keepNext/>
      <w:widowControl w:val="0"/>
      <w:numPr>
        <w:ilvl w:val="1"/>
        <w:numId w:val="5"/>
      </w:numPr>
      <w:suppressAutoHyphens/>
      <w:spacing w:before="240" w:after="120" w:line="240" w:lineRule="auto"/>
      <w:outlineLvl w:val="1"/>
    </w:pPr>
    <w:rPr>
      <w:rFonts w:ascii="Arial" w:eastAsia="Microsoft YaHei" w:hAnsi="Arial" w:cs="Mangal"/>
      <w:b/>
      <w:bCs/>
      <w:iCs/>
      <w:kern w:val="2"/>
      <w:sz w:val="28"/>
      <w:szCs w:val="28"/>
      <w:lang w:val="es-ES"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semiHidden/>
    <w:unhideWhenUsed/>
    <w:qFormat/>
    <w:rsid w:val="00A71EAB"/>
    <w:pPr>
      <w:spacing w:after="200" w:line="240" w:lineRule="auto"/>
    </w:pPr>
    <w:rPr>
      <w:i/>
      <w:iCs/>
      <w:color w:val="44546A" w:themeColor="text2"/>
      <w:sz w:val="18"/>
      <w:szCs w:val="18"/>
    </w:rPr>
  </w:style>
  <w:style w:type="paragraph" w:styleId="Prrafodelista">
    <w:name w:val="List Paragraph"/>
    <w:basedOn w:val="Normal"/>
    <w:uiPriority w:val="34"/>
    <w:qFormat/>
    <w:rsid w:val="00F87AF0"/>
    <w:pPr>
      <w:ind w:left="720"/>
      <w:contextualSpacing/>
    </w:pPr>
  </w:style>
  <w:style w:type="paragraph" w:customStyle="1" w:styleId="Default">
    <w:name w:val="Default"/>
    <w:rsid w:val="006D2A45"/>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80274F"/>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80274F"/>
    <w:rPr>
      <w:rFonts w:eastAsiaTheme="minorEastAsia"/>
      <w:lang w:eastAsia="es-CR"/>
    </w:rPr>
  </w:style>
  <w:style w:type="paragraph" w:styleId="Encabezado">
    <w:name w:val="header"/>
    <w:basedOn w:val="Normal"/>
    <w:link w:val="EncabezadoCar"/>
    <w:uiPriority w:val="99"/>
    <w:unhideWhenUsed/>
    <w:rsid w:val="00131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BC0"/>
  </w:style>
  <w:style w:type="paragraph" w:styleId="Piedepgina">
    <w:name w:val="footer"/>
    <w:basedOn w:val="Normal"/>
    <w:link w:val="PiedepginaCar"/>
    <w:uiPriority w:val="99"/>
    <w:unhideWhenUsed/>
    <w:rsid w:val="00131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BC0"/>
  </w:style>
  <w:style w:type="character" w:customStyle="1" w:styleId="Ttulo1Car">
    <w:name w:val="Título 1 Car"/>
    <w:basedOn w:val="Fuentedeprrafopredeter"/>
    <w:link w:val="Ttulo1"/>
    <w:rsid w:val="00731A28"/>
    <w:rPr>
      <w:rFonts w:ascii="Arial" w:eastAsiaTheme="majorEastAsia" w:hAnsi="Arial" w:cstheme="majorBidi"/>
      <w:b/>
      <w:sz w:val="32"/>
      <w:szCs w:val="32"/>
    </w:rPr>
  </w:style>
  <w:style w:type="character" w:customStyle="1" w:styleId="Ttulo2Car">
    <w:name w:val="Título 2 Car"/>
    <w:basedOn w:val="Fuentedeprrafopredeter"/>
    <w:link w:val="Ttulo2"/>
    <w:rsid w:val="00731A28"/>
    <w:rPr>
      <w:rFonts w:ascii="Arial" w:eastAsia="Microsoft YaHei" w:hAnsi="Arial" w:cs="Mangal"/>
      <w:b/>
      <w:bCs/>
      <w:iCs/>
      <w:kern w:val="2"/>
      <w:sz w:val="28"/>
      <w:szCs w:val="28"/>
      <w:lang w:val="es-ES" w:eastAsia="hi-IN" w:bidi="hi-IN"/>
    </w:rPr>
  </w:style>
  <w:style w:type="paragraph" w:styleId="Textoindependiente">
    <w:name w:val="Body Text"/>
    <w:basedOn w:val="Normal"/>
    <w:link w:val="TextoindependienteCar"/>
    <w:uiPriority w:val="99"/>
    <w:semiHidden/>
    <w:unhideWhenUsed/>
    <w:rsid w:val="00731A28"/>
    <w:pPr>
      <w:spacing w:after="120"/>
    </w:pPr>
  </w:style>
  <w:style w:type="character" w:customStyle="1" w:styleId="TextoindependienteCar">
    <w:name w:val="Texto independiente Car"/>
    <w:basedOn w:val="Fuentedeprrafopredeter"/>
    <w:link w:val="Textoindependiente"/>
    <w:uiPriority w:val="99"/>
    <w:semiHidden/>
    <w:rsid w:val="0073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134975">
      <w:bodyDiv w:val="1"/>
      <w:marLeft w:val="0"/>
      <w:marRight w:val="0"/>
      <w:marTop w:val="0"/>
      <w:marBottom w:val="0"/>
      <w:divBdr>
        <w:top w:val="none" w:sz="0" w:space="0" w:color="auto"/>
        <w:left w:val="none" w:sz="0" w:space="0" w:color="auto"/>
        <w:bottom w:val="none" w:sz="0" w:space="0" w:color="auto"/>
        <w:right w:val="none" w:sz="0" w:space="0" w:color="auto"/>
      </w:divBdr>
    </w:div>
    <w:div w:id="1339575231">
      <w:bodyDiv w:val="1"/>
      <w:marLeft w:val="0"/>
      <w:marRight w:val="0"/>
      <w:marTop w:val="0"/>
      <w:marBottom w:val="0"/>
      <w:divBdr>
        <w:top w:val="none" w:sz="0" w:space="0" w:color="auto"/>
        <w:left w:val="none" w:sz="0" w:space="0" w:color="auto"/>
        <w:bottom w:val="none" w:sz="0" w:space="0" w:color="auto"/>
        <w:right w:val="none" w:sz="0" w:space="0" w:color="auto"/>
      </w:divBdr>
    </w:div>
    <w:div w:id="162045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package" Target="embeddings/Microsoft_Excel_Worksheet3.xlsx"/><Relationship Id="rId39" Type="http://schemas.openxmlformats.org/officeDocument/2006/relationships/package" Target="embeddings/Microsoft_Excel_Worksheet8.xlsx"/><Relationship Id="rId21" Type="http://schemas.openxmlformats.org/officeDocument/2006/relationships/footer" Target="footer1.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package" Target="embeddings/Microsoft_Excel_Worksheet12.xlsx"/><Relationship Id="rId50" Type="http://schemas.openxmlformats.org/officeDocument/2006/relationships/image" Target="media/image17.emf"/><Relationship Id="rId55" Type="http://schemas.openxmlformats.org/officeDocument/2006/relationships/package" Target="embeddings/Microsoft_Excel_Worksheet16.xlsx"/><Relationship Id="rId63" Type="http://schemas.openxmlformats.org/officeDocument/2006/relationships/package" Target="embeddings/Microsoft_Excel_Worksheet20.xlsx"/><Relationship Id="rId68" Type="http://schemas.openxmlformats.org/officeDocument/2006/relationships/image" Target="media/image26.emf"/><Relationship Id="rId76" Type="http://schemas.openxmlformats.org/officeDocument/2006/relationships/image" Target="media/image30.emf"/><Relationship Id="rId84" Type="http://schemas.openxmlformats.org/officeDocument/2006/relationships/image" Target="media/image34.emf"/><Relationship Id="rId89" Type="http://schemas.openxmlformats.org/officeDocument/2006/relationships/package" Target="embeddings/Microsoft_Excel_Worksheet33.xlsx"/><Relationship Id="rId7" Type="http://schemas.openxmlformats.org/officeDocument/2006/relationships/settings" Target="settings.xml"/><Relationship Id="rId71" Type="http://schemas.openxmlformats.org/officeDocument/2006/relationships/package" Target="embeddings/Microsoft_Excel_Worksheet24.xlsx"/><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8.emf"/><Relationship Id="rId37" Type="http://schemas.openxmlformats.org/officeDocument/2006/relationships/package" Target="embeddings/Microsoft_Excel_Worksheet7.xlsx"/><Relationship Id="rId40" Type="http://schemas.openxmlformats.org/officeDocument/2006/relationships/image" Target="media/image12.emf"/><Relationship Id="rId45" Type="http://schemas.openxmlformats.org/officeDocument/2006/relationships/package" Target="embeddings/Microsoft_Excel_Worksheet11.xlsx"/><Relationship Id="rId53" Type="http://schemas.openxmlformats.org/officeDocument/2006/relationships/package" Target="embeddings/Microsoft_Excel_Worksheet15.xlsx"/><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package" Target="embeddings/Microsoft_Excel_Worksheet28.xlsx"/><Relationship Id="rId87" Type="http://schemas.openxmlformats.org/officeDocument/2006/relationships/package" Target="embeddings/Microsoft_Excel_Worksheet32.xlsx"/><Relationship Id="rId5" Type="http://schemas.openxmlformats.org/officeDocument/2006/relationships/numbering" Target="numbering.xml"/><Relationship Id="rId61" Type="http://schemas.openxmlformats.org/officeDocument/2006/relationships/package" Target="embeddings/Microsoft_Excel_Worksheet19.xlsx"/><Relationship Id="rId82" Type="http://schemas.openxmlformats.org/officeDocument/2006/relationships/image" Target="media/image33.emf"/><Relationship Id="rId90" Type="http://schemas.openxmlformats.org/officeDocument/2006/relationships/image" Target="media/image37.emf"/><Relationship Id="rId1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image" Target="media/image7.emf"/><Relationship Id="rId30" Type="http://schemas.microsoft.com/office/2014/relationships/chartEx" Target="charts/chartEx1.xml"/><Relationship Id="rId35" Type="http://schemas.openxmlformats.org/officeDocument/2006/relationships/package" Target="embeddings/Microsoft_Excel_Worksheet6.xlsx"/><Relationship Id="rId43" Type="http://schemas.openxmlformats.org/officeDocument/2006/relationships/package" Target="embeddings/Microsoft_Excel_Worksheet10.xls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Excel_Worksheet23.xlsx"/><Relationship Id="rId77" Type="http://schemas.openxmlformats.org/officeDocument/2006/relationships/package" Target="embeddings/Microsoft_Excel_Worksheet27.xlsx"/><Relationship Id="rId8" Type="http://schemas.openxmlformats.org/officeDocument/2006/relationships/webSettings" Target="webSettings.xml"/><Relationship Id="rId51" Type="http://schemas.openxmlformats.org/officeDocument/2006/relationships/package" Target="embeddings/Microsoft_Excel_Worksheet14.xlsx"/><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package" Target="embeddings/Microsoft_Excel_Worksheet31.xlsx"/><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Excel_Worksheet2.xlsx"/><Relationship Id="rId25" Type="http://schemas.openxmlformats.org/officeDocument/2006/relationships/image" Target="media/image6.emf"/><Relationship Id="rId33" Type="http://schemas.openxmlformats.org/officeDocument/2006/relationships/package" Target="embeddings/Microsoft_Excel_Worksheet5.xls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Excel_Worksheet18.xlsx"/><Relationship Id="rId67" Type="http://schemas.openxmlformats.org/officeDocument/2006/relationships/package" Target="embeddings/Microsoft_Excel_Worksheet22.xlsx"/><Relationship Id="rId20" Type="http://schemas.openxmlformats.org/officeDocument/2006/relationships/header" Target="header2.xml"/><Relationship Id="rId41" Type="http://schemas.openxmlformats.org/officeDocument/2006/relationships/package" Target="embeddings/Microsoft_Excel_Worksheet9.xls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Excel_Worksheet26.xlsx"/><Relationship Id="rId83" Type="http://schemas.openxmlformats.org/officeDocument/2006/relationships/package" Target="embeddings/Microsoft_Excel_Worksheet30.xlsx"/><Relationship Id="rId88" Type="http://schemas.openxmlformats.org/officeDocument/2006/relationships/image" Target="media/image36.emf"/><Relationship Id="rId91" Type="http://schemas.openxmlformats.org/officeDocument/2006/relationships/package" Target="embeddings/Microsoft_Excel_Worksheet34.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1.xlsx"/><Relationship Id="rId23" Type="http://schemas.openxmlformats.org/officeDocument/2006/relationships/header" Target="header3.xml"/><Relationship Id="rId28" Type="http://schemas.openxmlformats.org/officeDocument/2006/relationships/package" Target="embeddings/Microsoft_Excel_Worksheet4.xlsx"/><Relationship Id="rId36" Type="http://schemas.openxmlformats.org/officeDocument/2006/relationships/image" Target="media/image10.emf"/><Relationship Id="rId49" Type="http://schemas.openxmlformats.org/officeDocument/2006/relationships/package" Target="embeddings/Microsoft_Excel_Worksheet13.xlsx"/><Relationship Id="rId57" Type="http://schemas.openxmlformats.org/officeDocument/2006/relationships/package" Target="embeddings/Microsoft_Excel_Worksheet17.xlsx"/><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Excel_Worksheet21.xlsx"/><Relationship Id="rId73" Type="http://schemas.openxmlformats.org/officeDocument/2006/relationships/package" Target="embeddings/Microsoft_Excel_Worksheet25.xlsx"/><Relationship Id="rId78" Type="http://schemas.openxmlformats.org/officeDocument/2006/relationships/image" Target="media/image31.emf"/><Relationship Id="rId81" Type="http://schemas.openxmlformats.org/officeDocument/2006/relationships/package" Target="embeddings/Microsoft_Excel_Worksheet29.xlsx"/><Relationship Id="rId86"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tapia\OneDrive%20-%20AyA\Direcci&#243;n%20de%20Planificaci&#243;n\Plan%20de%20Inversiones%202023\Borrador%20Plan%20de%20inversiones%202023%20v2.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etapia\OneDrive%20-%20AyA\Direcci&#243;n%20de%20Planificaci&#243;n\Plan%20de%20Inversiones%202023\Borrador%20Plan%20de%20inversiones%202023%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Recursos Programados según Fuente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 de Inversiones Programas'!$B$86</c:f>
              <c:strCache>
                <c:ptCount val="1"/>
                <c:pt idx="0">
                  <c:v>Monto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52-4B0A-84D0-A4159FDC05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52-4B0A-84D0-A4159FDC05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52-4B0A-84D0-A4159FDC05DE}"/>
              </c:ext>
            </c:extLst>
          </c:dPt>
          <c:dLbls>
            <c:dLbl>
              <c:idx val="0"/>
              <c:layout>
                <c:manualLayout>
                  <c:x val="-0.26805868389957244"/>
                  <c:y val="-0.175955181641414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52-4B0A-84D0-A4159FDC05DE}"/>
                </c:ext>
              </c:extLst>
            </c:dLbl>
            <c:dLbl>
              <c:idx val="1"/>
              <c:layout>
                <c:manualLayout>
                  <c:x val="0.18830818458449666"/>
                  <c:y val="-0.145029359105172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52-4B0A-84D0-A4159FDC05DE}"/>
                </c:ext>
              </c:extLst>
            </c:dLbl>
            <c:dLbl>
              <c:idx val="2"/>
              <c:layout>
                <c:manualLayout>
                  <c:x val="0.12583839298684124"/>
                  <c:y val="0.1174329011810352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18111103581931776"/>
                      <c:h val="0.218322651529024"/>
                    </c:manualLayout>
                  </c15:layout>
                </c:ext>
                <c:ext xmlns:c16="http://schemas.microsoft.com/office/drawing/2014/chart" uri="{C3380CC4-5D6E-409C-BE32-E72D297353CC}">
                  <c16:uniqueId val="{00000005-1B52-4B0A-84D0-A4159FDC05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'Plan de Inversiones Programas'!$A$87:$A$89</c:f>
              <c:strCache>
                <c:ptCount val="3"/>
                <c:pt idx="0">
                  <c:v>Recursos Directos Tarifas</c:v>
                </c:pt>
                <c:pt idx="1">
                  <c:v>Recursos de Préstamos (Específicos) </c:v>
                </c:pt>
                <c:pt idx="2">
                  <c:v>Recusos Donaciones (Transferencias)</c:v>
                </c:pt>
              </c:strCache>
            </c:strRef>
          </c:cat>
          <c:val>
            <c:numRef>
              <c:f>'Plan de Inversiones Programas'!$B$87:$B$89</c:f>
              <c:numCache>
                <c:formatCode>#,##0.00</c:formatCode>
                <c:ptCount val="3"/>
                <c:pt idx="0">
                  <c:v>68266326.309999987</c:v>
                </c:pt>
                <c:pt idx="1">
                  <c:v>25943817.859999999</c:v>
                </c:pt>
                <c:pt idx="2">
                  <c:v>20120675.260000002</c:v>
                </c:pt>
              </c:numCache>
            </c:numRef>
          </c:val>
          <c:extLst>
            <c:ext xmlns:c16="http://schemas.microsoft.com/office/drawing/2014/chart" uri="{C3380CC4-5D6E-409C-BE32-E72D297353CC}">
              <c16:uniqueId val="{00000006-1B52-4B0A-84D0-A4159FDC05DE}"/>
            </c:ext>
          </c:extLst>
        </c:ser>
        <c:dLbls>
          <c:dLblPos val="inEnd"/>
          <c:showLegendKey val="0"/>
          <c:showVal val="0"/>
          <c:showCatName val="0"/>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 de Inversiones Programas'!$A$76:$A$82</cx:f>
        <cx:lvl ptCount="7">
          <cx:pt idx="0">UE AyA-BCIE</cx:pt>
          <cx:pt idx="1">UE PAPS</cx:pt>
          <cx:pt idx="2">SAID</cx:pt>
          <cx:pt idx="3">SGSGAM</cx:pt>
          <cx:pt idx="4">SGSP</cx:pt>
          <cx:pt idx="5">SGSD</cx:pt>
          <cx:pt idx="6">SEDE</cx:pt>
        </cx:lvl>
      </cx:strDim>
      <cx:numDim type="val">
        <cx:f>'Plan de Inversiones Programas'!$E$76:$E$82</cx:f>
        <cx:lvl ptCount="7" formatCode="#,##0.00">
          <cx:pt idx="0">37306970.490000002</cx:pt>
          <cx:pt idx="1">23139122.509999998</cx:pt>
          <cx:pt idx="2">15970550.02</cx:pt>
          <cx:pt idx="3">7249605.4600000009</cx:pt>
          <cx:pt idx="4">6817414.6899999995</cx:pt>
          <cx:pt idx="5">11576530.77</cx:pt>
          <cx:pt idx="6">12270625.49</cx:pt>
        </cx:lvl>
      </cx:numDim>
    </cx:data>
  </cx:chartData>
  <cx:chart>
    <cx:title pos="t" align="ctr" overlay="0">
      <cx:tx>
        <cx:rich>
          <a:bodyPr spcFirstLastPara="1" vertOverflow="ellipsis" horzOverflow="overflow" wrap="square" lIns="0" tIns="0" rIns="0" bIns="0" anchor="ctr" anchorCtr="1"/>
          <a:lstStyle/>
          <a:p>
            <a:pPr algn="ctr" rtl="0">
              <a:defRPr/>
            </a:pPr>
            <a:r>
              <a:rPr lang="es-ES" sz="140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Plan de Inversiones 2023 - por Área</a:t>
            </a:r>
          </a:p>
          <a:p>
            <a:pPr algn="ctr" rtl="0">
              <a:defRPr/>
            </a:pPr>
            <a:r>
              <a:rPr lang="es-ES" sz="8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Cifras en miles de colones</a:t>
            </a:r>
          </a:p>
        </cx:rich>
      </cx:tx>
    </cx:title>
    <cx:plotArea>
      <cx:plotAreaRegion>
        <cx:series layoutId="clusteredColumn" uniqueId="{01B2AF3B-D493-4802-9ADE-9855099755C3}">
          <cx:tx>
            <cx:txData>
              <cx:f>'Plan de Inversiones Programas'!$E$75</cx:f>
              <cx:v/>
            </cx:txData>
          </cx:tx>
          <cx:dataLabels/>
          <cx:dataId val="0"/>
          <cx:layoutPr>
            <cx:aggregation/>
          </cx:layoutPr>
          <cx:axisId val="0"/>
        </cx:series>
        <cx:series layoutId="paretoLine" ownerIdx="0" uniqueId="{4C910A40-72EC-485A-95CE-09B6019CDD35}">
          <cx:axisId val="2"/>
        </cx:series>
      </cx:plotAreaRegion>
      <cx:axis id="0" hidden="1">
        <cx:valScaling/>
        <cx:majorGridlines/>
        <cx:tickLabels/>
      </cx:axis>
      <cx:axis id="1">
        <cx:catScaling/>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href="/transparenciaInst/_layouts/download.aspx?SourceUrl=https%3a//www.aya.go.cr/transparenciaInst/datos_abiertos/presuppub/PRESUPUESTOS/Presupuestos%20Aprobados/Presupuesto%20Ordinario%202023.docx"&gt;
&lt;img unselectable="on" alt="" src="/transparenciaInst/datos_abiertos/Activos%20del%20Sitio/descargar.png" style="top:0px;left:-320px" /&gt;&lt;/a&gt;</Descarg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1334CC-AFA6-4ABD-923C-C258CC0B6EF6}"/>
</file>

<file path=customXml/itemProps2.xml><?xml version="1.0" encoding="utf-8"?>
<ds:datastoreItem xmlns:ds="http://schemas.openxmlformats.org/officeDocument/2006/customXml" ds:itemID="{5D594138-3DF8-4666-B7D2-CA27E02AEF19}"/>
</file>

<file path=customXml/itemProps3.xml><?xml version="1.0" encoding="utf-8"?>
<ds:datastoreItem xmlns:ds="http://schemas.openxmlformats.org/officeDocument/2006/customXml" ds:itemID="{5A5B4DDB-037D-4B7B-999C-2E3F46B73145}"/>
</file>

<file path=customXml/itemProps4.xml><?xml version="1.0" encoding="utf-8"?>
<ds:datastoreItem xmlns:ds="http://schemas.openxmlformats.org/officeDocument/2006/customXml" ds:itemID="{54F92462-CCF5-4E29-B716-A9B27F5B215E}"/>
</file>

<file path=docProps/app.xml><?xml version="1.0" encoding="utf-8"?>
<Properties xmlns="http://schemas.openxmlformats.org/officeDocument/2006/extended-properties" xmlns:vt="http://schemas.openxmlformats.org/officeDocument/2006/docPropsVTypes">
  <Template>Normal</Template>
  <TotalTime>1</TotalTime>
  <Pages>51</Pages>
  <Words>3346</Words>
  <Characters>18404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Ordinario 2023</dc:title>
  <dc:subject/>
  <dc:creator>Francisco Fonseca Umana</dc:creator>
  <cp:keywords/>
  <dc:description/>
  <cp:lastModifiedBy>Olger Dormond Solano</cp:lastModifiedBy>
  <cp:revision>2</cp:revision>
  <dcterms:created xsi:type="dcterms:W3CDTF">2022-10-24T19:57:00Z</dcterms:created>
  <dcterms:modified xsi:type="dcterms:W3CDTF">2022-10-24T19:57:00Z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